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23AC8" w14:textId="2781AAE9" w:rsidR="00771E99" w:rsidRPr="00F85133" w:rsidRDefault="00771E99" w:rsidP="00771E99">
      <w:pPr>
        <w:spacing w:before="100" w:beforeAutospacing="1" w:after="100" w:afterAutospacing="1"/>
        <w:rPr>
          <w:rFonts w:ascii="Trebuchet MS" w:eastAsia="Times New Roman" w:hAnsi="Trebuchet MS" w:cs="Times New Roman"/>
          <w:sz w:val="20"/>
          <w:szCs w:val="20"/>
        </w:rPr>
      </w:pPr>
      <w:r w:rsidRPr="00F85133">
        <w:rPr>
          <w:rFonts w:ascii="Trebuchet MS" w:eastAsia="Times New Roman" w:hAnsi="Trebuchet MS" w:cs="Times New Roman"/>
          <w:sz w:val="20"/>
          <w:szCs w:val="20"/>
          <w:highlight w:val="yellow"/>
        </w:rPr>
        <w:t xml:space="preserve">For the benefit of patients for whom you prescribe DIACOMIT, we are providing this sample letter of medical necessity, which can be customized by your office and submitted to insurers as part of the prior authorization, medical exception, or pre-determination process.  This sample includes general information on Dravet </w:t>
      </w:r>
      <w:r w:rsidR="002761C6" w:rsidRPr="00F85133">
        <w:rPr>
          <w:rFonts w:ascii="Trebuchet MS" w:eastAsia="Times New Roman" w:hAnsi="Trebuchet MS" w:cs="Times New Roman"/>
          <w:sz w:val="20"/>
          <w:szCs w:val="20"/>
          <w:highlight w:val="yellow"/>
        </w:rPr>
        <w:t>s</w:t>
      </w:r>
      <w:r w:rsidRPr="00F85133">
        <w:rPr>
          <w:rFonts w:ascii="Trebuchet MS" w:eastAsia="Times New Roman" w:hAnsi="Trebuchet MS" w:cs="Times New Roman"/>
          <w:sz w:val="20"/>
          <w:szCs w:val="20"/>
          <w:highlight w:val="yellow"/>
        </w:rPr>
        <w:t xml:space="preserve">yndrome and DIACOMIT. You may use this to supplement your patient-specific assessment, clinical </w:t>
      </w:r>
      <w:proofErr w:type="gramStart"/>
      <w:r w:rsidRPr="00F85133">
        <w:rPr>
          <w:rFonts w:ascii="Trebuchet MS" w:eastAsia="Times New Roman" w:hAnsi="Trebuchet MS" w:cs="Times New Roman"/>
          <w:sz w:val="20"/>
          <w:szCs w:val="20"/>
          <w:highlight w:val="yellow"/>
        </w:rPr>
        <w:t>judgement</w:t>
      </w:r>
      <w:proofErr w:type="gramEnd"/>
      <w:r w:rsidRPr="00F85133">
        <w:rPr>
          <w:rFonts w:ascii="Trebuchet MS" w:eastAsia="Times New Roman" w:hAnsi="Trebuchet MS" w:cs="Times New Roman"/>
          <w:sz w:val="20"/>
          <w:szCs w:val="20"/>
          <w:highlight w:val="yellow"/>
        </w:rPr>
        <w:t xml:space="preserve"> and rationale for the medical necessity of DIACOMIT.</w:t>
      </w:r>
    </w:p>
    <w:p w14:paraId="0852FCF5" w14:textId="28BB1F47" w:rsidR="00DC3212" w:rsidRPr="00F85133" w:rsidRDefault="00DC3212" w:rsidP="00DC3212">
      <w:pPr>
        <w:spacing w:before="100" w:beforeAutospacing="1" w:after="100" w:afterAutospacing="1"/>
        <w:rPr>
          <w:rFonts w:ascii="Trebuchet MS" w:eastAsia="Times New Roman" w:hAnsi="Trebuchet MS" w:cs="Times New Roman"/>
          <w:sz w:val="20"/>
          <w:szCs w:val="20"/>
          <w:highlight w:val="yellow"/>
        </w:rPr>
      </w:pPr>
      <w:r w:rsidRPr="00F85133">
        <w:rPr>
          <w:rFonts w:ascii="Trebuchet MS" w:eastAsia="Times New Roman" w:hAnsi="Trebuchet MS" w:cs="Times New Roman"/>
          <w:sz w:val="20"/>
          <w:szCs w:val="20"/>
          <w:highlight w:val="yellow"/>
        </w:rPr>
        <w:t xml:space="preserve">Please fax this letter to </w:t>
      </w:r>
      <w:r w:rsidR="002761C6" w:rsidRPr="0054461C">
        <w:rPr>
          <w:rFonts w:ascii="Trebuchet MS" w:eastAsia="Times New Roman" w:hAnsi="Trebuchet MS" w:cs="Times New Roman"/>
          <w:b/>
          <w:bCs/>
          <w:sz w:val="20"/>
          <w:szCs w:val="20"/>
          <w:highlight w:val="yellow"/>
        </w:rPr>
        <w:t xml:space="preserve">Biocodex </w:t>
      </w:r>
      <w:proofErr w:type="gramStart"/>
      <w:r w:rsidR="002761C6" w:rsidRPr="0054461C">
        <w:rPr>
          <w:rFonts w:ascii="Trebuchet MS" w:eastAsia="Times New Roman" w:hAnsi="Trebuchet MS" w:cs="Times New Roman"/>
          <w:b/>
          <w:bCs/>
          <w:sz w:val="20"/>
          <w:szCs w:val="20"/>
          <w:highlight w:val="yellow"/>
        </w:rPr>
        <w:t>By</w:t>
      </w:r>
      <w:proofErr w:type="gramEnd"/>
      <w:r w:rsidR="002761C6" w:rsidRPr="0054461C">
        <w:rPr>
          <w:rFonts w:ascii="Trebuchet MS" w:eastAsia="Times New Roman" w:hAnsi="Trebuchet MS" w:cs="Times New Roman"/>
          <w:b/>
          <w:bCs/>
          <w:sz w:val="20"/>
          <w:szCs w:val="20"/>
          <w:highlight w:val="yellow"/>
        </w:rPr>
        <w:t xml:space="preserve"> Your Side</w:t>
      </w:r>
      <w:r w:rsidRPr="00F85133">
        <w:rPr>
          <w:rFonts w:ascii="Trebuchet MS" w:eastAsia="Times New Roman" w:hAnsi="Trebuchet MS" w:cs="Times New Roman"/>
          <w:sz w:val="20"/>
          <w:szCs w:val="20"/>
          <w:highlight w:val="yellow"/>
        </w:rPr>
        <w:t xml:space="preserve"> at 833-871-4137 and send a copy to the patient. </w:t>
      </w:r>
    </w:p>
    <w:p w14:paraId="72BEFEDE" w14:textId="39063C44" w:rsidR="00DC3212" w:rsidRPr="00F85133" w:rsidRDefault="00DC3212" w:rsidP="00DC3212">
      <w:pPr>
        <w:spacing w:before="100" w:beforeAutospacing="1" w:after="100" w:afterAutospacing="1"/>
        <w:rPr>
          <w:rFonts w:ascii="Trebuchet MS" w:eastAsia="Times New Roman" w:hAnsi="Trebuchet MS" w:cs="Times New Roman"/>
          <w:sz w:val="20"/>
          <w:szCs w:val="20"/>
        </w:rPr>
      </w:pPr>
      <w:r w:rsidRPr="00F85133">
        <w:rPr>
          <w:rFonts w:ascii="Trebuchet MS" w:eastAsia="Times New Roman" w:hAnsi="Trebuchet MS" w:cs="Times New Roman"/>
          <w:sz w:val="20"/>
          <w:szCs w:val="20"/>
          <w:highlight w:val="yellow"/>
        </w:rPr>
        <w:t xml:space="preserve">If you would like more information on how to utilize this template letter, please contact </w:t>
      </w:r>
      <w:r w:rsidR="002761C6" w:rsidRPr="0054461C">
        <w:rPr>
          <w:rFonts w:ascii="Trebuchet MS" w:eastAsia="Times New Roman" w:hAnsi="Trebuchet MS" w:cs="Times New Roman"/>
          <w:b/>
          <w:bCs/>
          <w:sz w:val="20"/>
          <w:szCs w:val="20"/>
          <w:highlight w:val="yellow"/>
        </w:rPr>
        <w:t xml:space="preserve">Biocodex </w:t>
      </w:r>
      <w:proofErr w:type="gramStart"/>
      <w:r w:rsidR="002761C6" w:rsidRPr="0054461C">
        <w:rPr>
          <w:rFonts w:ascii="Trebuchet MS" w:eastAsia="Times New Roman" w:hAnsi="Trebuchet MS" w:cs="Times New Roman"/>
          <w:b/>
          <w:bCs/>
          <w:sz w:val="20"/>
          <w:szCs w:val="20"/>
          <w:highlight w:val="yellow"/>
        </w:rPr>
        <w:t>By</w:t>
      </w:r>
      <w:proofErr w:type="gramEnd"/>
      <w:r w:rsidR="002761C6" w:rsidRPr="0054461C">
        <w:rPr>
          <w:rFonts w:ascii="Trebuchet MS" w:eastAsia="Times New Roman" w:hAnsi="Trebuchet MS" w:cs="Times New Roman"/>
          <w:b/>
          <w:bCs/>
          <w:sz w:val="20"/>
          <w:szCs w:val="20"/>
          <w:highlight w:val="yellow"/>
        </w:rPr>
        <w:t xml:space="preserve"> Your Side</w:t>
      </w:r>
      <w:r w:rsidRPr="00F85133">
        <w:rPr>
          <w:rFonts w:ascii="Trebuchet MS" w:eastAsia="Times New Roman" w:hAnsi="Trebuchet MS" w:cs="Times New Roman"/>
          <w:sz w:val="20"/>
          <w:szCs w:val="20"/>
          <w:highlight w:val="yellow"/>
        </w:rPr>
        <w:t xml:space="preserve"> by calling toll-free at 833-248-0467, Monday through Friday, 8 AM to 8 PM ET.</w:t>
      </w:r>
      <w:r w:rsidRPr="00F85133">
        <w:rPr>
          <w:rFonts w:ascii="Trebuchet MS" w:eastAsia="Times New Roman" w:hAnsi="Trebuchet MS" w:cs="Times New Roman"/>
          <w:sz w:val="20"/>
          <w:szCs w:val="20"/>
        </w:rPr>
        <w:t xml:space="preserve"> </w:t>
      </w:r>
    </w:p>
    <w:p w14:paraId="4BE41610" w14:textId="47E6AD3C" w:rsidR="00701916" w:rsidRPr="002B59C6" w:rsidRDefault="002E0E39" w:rsidP="002E0E39">
      <w:pPr>
        <w:spacing w:before="100" w:beforeAutospacing="1" w:after="100" w:afterAutospacing="1"/>
        <w:jc w:val="center"/>
        <w:rPr>
          <w:rFonts w:ascii="Trebuchet MS" w:eastAsia="Times New Roman" w:hAnsi="Trebuchet MS" w:cs="Times New Roman"/>
          <w:b/>
          <w:bCs/>
          <w:sz w:val="20"/>
          <w:szCs w:val="20"/>
        </w:rPr>
      </w:pPr>
      <w:r w:rsidRPr="002B59C6">
        <w:rPr>
          <w:rFonts w:ascii="Trebuchet MS" w:eastAsia="Times New Roman" w:hAnsi="Trebuchet MS" w:cs="Times New Roman"/>
          <w:b/>
          <w:bCs/>
          <w:sz w:val="20"/>
          <w:szCs w:val="20"/>
        </w:rPr>
        <w:t>***Remove this section prior to sending this letter***</w:t>
      </w:r>
    </w:p>
    <w:p w14:paraId="24448FDF" w14:textId="4A45CFD0" w:rsidR="00DC3212" w:rsidRPr="00F85133" w:rsidRDefault="00DC3212" w:rsidP="00DC3212">
      <w:pPr>
        <w:rPr>
          <w:rFonts w:ascii="Trebuchet MS" w:eastAsia="Times New Roman" w:hAnsi="Trebuchet MS" w:cs="Times New Roman"/>
          <w:sz w:val="20"/>
          <w:szCs w:val="20"/>
        </w:rPr>
      </w:pPr>
      <w:r w:rsidRPr="00F85133">
        <w:rPr>
          <w:rFonts w:ascii="Trebuchet MS" w:eastAsia="Times New Roman" w:hAnsi="Trebuchet MS" w:cs="Times New Roman"/>
          <w:sz w:val="20"/>
          <w:szCs w:val="20"/>
        </w:rPr>
        <w:fldChar w:fldCharType="begin"/>
      </w:r>
      <w:r w:rsidR="00516EC1" w:rsidRPr="00F85133">
        <w:rPr>
          <w:rFonts w:ascii="Trebuchet MS" w:eastAsia="Times New Roman" w:hAnsi="Trebuchet MS" w:cs="Times New Roman"/>
          <w:sz w:val="20"/>
          <w:szCs w:val="20"/>
        </w:rPr>
        <w:instrText xml:space="preserve"> INCLUDEPICTURE "C:\\var\\folders\\k5\\w8025__j6wvb4y53_gl5g6c40000gp\\T\\com.microsoft.Word\\WebArchiveCopyPasteTempFiles\\page1image50314624" \* MERGEFORMAT </w:instrText>
      </w:r>
      <w:r w:rsidRPr="00F85133">
        <w:rPr>
          <w:rFonts w:ascii="Trebuchet MS" w:eastAsia="Times New Roman" w:hAnsi="Trebuchet MS" w:cs="Times New Roman"/>
          <w:sz w:val="20"/>
          <w:szCs w:val="20"/>
        </w:rPr>
        <w:fldChar w:fldCharType="separate"/>
      </w:r>
      <w:r w:rsidRPr="00F85133">
        <w:rPr>
          <w:rFonts w:ascii="Trebuchet MS" w:eastAsia="Times New Roman" w:hAnsi="Trebuchet MS" w:cs="Times New Roman"/>
          <w:noProof/>
          <w:sz w:val="20"/>
          <w:szCs w:val="20"/>
        </w:rPr>
        <w:drawing>
          <wp:inline distT="0" distB="0" distL="0" distR="0" wp14:anchorId="3856C742" wp14:editId="43E900B1">
            <wp:extent cx="5943600" cy="23495"/>
            <wp:effectExtent l="0" t="0" r="0" b="1905"/>
            <wp:docPr id="3" name="Picture 3" descr="page1image5031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03146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3495"/>
                    </a:xfrm>
                    <a:prstGeom prst="rect">
                      <a:avLst/>
                    </a:prstGeom>
                    <a:noFill/>
                    <a:ln>
                      <a:noFill/>
                    </a:ln>
                  </pic:spPr>
                </pic:pic>
              </a:graphicData>
            </a:graphic>
          </wp:inline>
        </w:drawing>
      </w:r>
      <w:r w:rsidRPr="00F85133">
        <w:rPr>
          <w:rFonts w:ascii="Trebuchet MS" w:eastAsia="Times New Roman" w:hAnsi="Trebuchet MS" w:cs="Times New Roman"/>
          <w:sz w:val="20"/>
          <w:szCs w:val="20"/>
        </w:rPr>
        <w:fldChar w:fldCharType="end"/>
      </w:r>
    </w:p>
    <w:p w14:paraId="04307A4F" w14:textId="77777777" w:rsidR="002366B0" w:rsidRPr="00F85133" w:rsidRDefault="002366B0" w:rsidP="002366B0">
      <w:pPr>
        <w:rPr>
          <w:rFonts w:ascii="Trebuchet MS" w:eastAsia="Times New Roman" w:hAnsi="Trebuchet MS" w:cs="Arial"/>
          <w:b/>
          <w:bCs/>
          <w:color w:val="4472C4" w:themeColor="accent1"/>
          <w:sz w:val="20"/>
          <w:szCs w:val="20"/>
        </w:rPr>
      </w:pPr>
      <w:r w:rsidRPr="00F85133">
        <w:rPr>
          <w:rFonts w:ascii="Trebuchet MS" w:eastAsia="Times New Roman" w:hAnsi="Trebuchet MS" w:cs="Arial"/>
          <w:b/>
          <w:bCs/>
          <w:color w:val="4472C4" w:themeColor="accent1"/>
          <w:sz w:val="20"/>
          <w:szCs w:val="20"/>
        </w:rPr>
        <w:t>[Practice Letterhead]</w:t>
      </w:r>
    </w:p>
    <w:p w14:paraId="15E4C399" w14:textId="614CEB54" w:rsidR="002366B0" w:rsidRPr="00F85133" w:rsidRDefault="002366B0" w:rsidP="002366B0">
      <w:pPr>
        <w:rPr>
          <w:rFonts w:ascii="Trebuchet MS" w:eastAsia="Times New Roman" w:hAnsi="Trebuchet MS" w:cs="Arial"/>
          <w:b/>
          <w:bCs/>
          <w:color w:val="4472C4" w:themeColor="accent1"/>
          <w:sz w:val="20"/>
          <w:szCs w:val="20"/>
        </w:rPr>
      </w:pPr>
      <w:r w:rsidRPr="00F85133">
        <w:rPr>
          <w:rFonts w:ascii="Trebuchet MS" w:eastAsia="Times New Roman" w:hAnsi="Trebuchet MS" w:cs="Arial"/>
          <w:b/>
          <w:bCs/>
          <w:color w:val="4472C4" w:themeColor="accent1"/>
          <w:sz w:val="20"/>
          <w:szCs w:val="20"/>
        </w:rPr>
        <w:t xml:space="preserve">[Date] </w:t>
      </w:r>
    </w:p>
    <w:p w14:paraId="5EECDBCB" w14:textId="77777777" w:rsidR="002366B0" w:rsidRPr="00F85133" w:rsidRDefault="002366B0" w:rsidP="002366B0">
      <w:pPr>
        <w:rPr>
          <w:rFonts w:ascii="Trebuchet MS" w:eastAsia="Times New Roman" w:hAnsi="Trebuchet MS" w:cs="Times New Roman"/>
          <w:b/>
          <w:bCs/>
          <w:color w:val="4472C4" w:themeColor="accent1"/>
          <w:sz w:val="20"/>
          <w:szCs w:val="20"/>
        </w:rPr>
      </w:pPr>
    </w:p>
    <w:p w14:paraId="75503659" w14:textId="6FAB3387" w:rsidR="00DC3212" w:rsidRPr="00F85133" w:rsidRDefault="00DC3212" w:rsidP="002366B0">
      <w:pPr>
        <w:rPr>
          <w:rFonts w:ascii="Trebuchet MS" w:eastAsia="Times New Roman" w:hAnsi="Trebuchet MS" w:cs="Times New Roman"/>
          <w:b/>
          <w:bCs/>
          <w:color w:val="4472C4" w:themeColor="accent1"/>
          <w:sz w:val="20"/>
          <w:szCs w:val="20"/>
        </w:rPr>
      </w:pPr>
      <w:r w:rsidRPr="00F85133">
        <w:rPr>
          <w:rFonts w:ascii="Trebuchet MS" w:eastAsia="Times New Roman" w:hAnsi="Trebuchet MS" w:cs="Arial"/>
          <w:b/>
          <w:bCs/>
          <w:color w:val="4472C4" w:themeColor="accent1"/>
          <w:sz w:val="20"/>
          <w:szCs w:val="20"/>
        </w:rPr>
        <w:t>[Name of Medical Director] [Title] [Name of Insurer]</w:t>
      </w:r>
      <w:r w:rsidRPr="00F85133">
        <w:rPr>
          <w:rFonts w:ascii="Trebuchet MS" w:eastAsia="Times New Roman" w:hAnsi="Trebuchet MS" w:cs="Arial"/>
          <w:b/>
          <w:bCs/>
          <w:color w:val="4472C4" w:themeColor="accent1"/>
          <w:sz w:val="20"/>
          <w:szCs w:val="20"/>
        </w:rPr>
        <w:br/>
        <w:t>[Address of Insurer]</w:t>
      </w:r>
      <w:r w:rsidRPr="00F85133">
        <w:rPr>
          <w:rFonts w:ascii="Trebuchet MS" w:eastAsia="Times New Roman" w:hAnsi="Trebuchet MS" w:cs="Arial"/>
          <w:b/>
          <w:bCs/>
          <w:color w:val="4472C4" w:themeColor="accent1"/>
          <w:sz w:val="20"/>
          <w:szCs w:val="20"/>
        </w:rPr>
        <w:br/>
        <w:t xml:space="preserve">[City, State, Zip Code] </w:t>
      </w:r>
    </w:p>
    <w:p w14:paraId="2141FA75" w14:textId="77777777" w:rsidR="00DC3212" w:rsidRPr="00F85133" w:rsidRDefault="00DC3212" w:rsidP="00DC3212">
      <w:pPr>
        <w:spacing w:before="100" w:beforeAutospacing="1" w:after="100" w:afterAutospacing="1"/>
        <w:rPr>
          <w:rFonts w:ascii="Trebuchet MS" w:eastAsia="Times New Roman" w:hAnsi="Trebuchet MS" w:cs="Times New Roman"/>
          <w:b/>
          <w:bCs/>
          <w:color w:val="4472C4" w:themeColor="accent1"/>
          <w:sz w:val="20"/>
          <w:szCs w:val="20"/>
        </w:rPr>
      </w:pPr>
      <w:r w:rsidRPr="00F85133">
        <w:rPr>
          <w:rFonts w:ascii="Trebuchet MS" w:eastAsia="Times New Roman" w:hAnsi="Trebuchet MS" w:cs="Arial"/>
          <w:b/>
          <w:bCs/>
          <w:color w:val="4472C4" w:themeColor="accent1"/>
          <w:sz w:val="20"/>
          <w:szCs w:val="20"/>
        </w:rPr>
        <w:t>Re: [Patient’s Name]</w:t>
      </w:r>
      <w:r w:rsidRPr="00F85133">
        <w:rPr>
          <w:rFonts w:ascii="Trebuchet MS" w:eastAsia="Times New Roman" w:hAnsi="Trebuchet MS" w:cs="Arial"/>
          <w:b/>
          <w:bCs/>
          <w:color w:val="4472C4" w:themeColor="accent1"/>
          <w:sz w:val="20"/>
          <w:szCs w:val="20"/>
        </w:rPr>
        <w:br/>
        <w:t>[Patient ID Number]</w:t>
      </w:r>
      <w:r w:rsidRPr="00F85133">
        <w:rPr>
          <w:rFonts w:ascii="Trebuchet MS" w:eastAsia="Times New Roman" w:hAnsi="Trebuchet MS" w:cs="Arial"/>
          <w:b/>
          <w:bCs/>
          <w:color w:val="4472C4" w:themeColor="accent1"/>
          <w:sz w:val="20"/>
          <w:szCs w:val="20"/>
        </w:rPr>
        <w:br/>
        <w:t xml:space="preserve">[Diagnosis Code(s) and Description(s)] </w:t>
      </w:r>
    </w:p>
    <w:p w14:paraId="7B32135F" w14:textId="658CACCD" w:rsidR="00DC3212" w:rsidRPr="00F85133" w:rsidRDefault="00DC3212" w:rsidP="00DC3212">
      <w:pPr>
        <w:spacing w:before="100" w:beforeAutospacing="1" w:after="100" w:afterAutospacing="1"/>
        <w:rPr>
          <w:rFonts w:ascii="Trebuchet MS" w:eastAsia="Times New Roman" w:hAnsi="Trebuchet MS" w:cs="Times New Roman"/>
          <w:sz w:val="20"/>
          <w:szCs w:val="20"/>
        </w:rPr>
      </w:pPr>
      <w:r w:rsidRPr="00F85133">
        <w:rPr>
          <w:rFonts w:ascii="Trebuchet MS" w:eastAsia="Times New Roman" w:hAnsi="Trebuchet MS" w:cs="Times New Roman"/>
          <w:sz w:val="20"/>
          <w:szCs w:val="20"/>
        </w:rPr>
        <w:t xml:space="preserve">I am writing to provide additional information regarding the medical necessity of treating one of your members, </w:t>
      </w:r>
      <w:r w:rsidRPr="00F85133">
        <w:rPr>
          <w:rFonts w:ascii="Trebuchet MS" w:eastAsia="Times New Roman" w:hAnsi="Trebuchet MS" w:cs="Arial"/>
          <w:b/>
          <w:bCs/>
          <w:color w:val="4472C4" w:themeColor="accent1"/>
          <w:sz w:val="20"/>
          <w:szCs w:val="20"/>
        </w:rPr>
        <w:t>[Patient Name</w:t>
      </w:r>
      <w:r w:rsidR="008D211A" w:rsidRPr="00F85133">
        <w:rPr>
          <w:rFonts w:ascii="Trebuchet MS" w:eastAsia="Times New Roman" w:hAnsi="Trebuchet MS" w:cs="Arial"/>
          <w:b/>
          <w:bCs/>
          <w:color w:val="4472C4" w:themeColor="accent1"/>
          <w:sz w:val="20"/>
          <w:szCs w:val="20"/>
        </w:rPr>
        <w:t>]</w:t>
      </w:r>
      <w:r w:rsidRPr="00F85133">
        <w:rPr>
          <w:rFonts w:ascii="Trebuchet MS" w:eastAsia="Times New Roman" w:hAnsi="Trebuchet MS" w:cs="Times New Roman"/>
          <w:sz w:val="20"/>
          <w:szCs w:val="20"/>
        </w:rPr>
        <w:t>, with DIACOMIT</w:t>
      </w:r>
      <w:r w:rsidRPr="00F85133">
        <w:rPr>
          <w:rFonts w:ascii="Trebuchet MS" w:eastAsia="Times New Roman" w:hAnsi="Trebuchet MS" w:cs="Times New Roman"/>
          <w:position w:val="6"/>
          <w:sz w:val="20"/>
          <w:szCs w:val="20"/>
        </w:rPr>
        <w:t xml:space="preserve">® </w:t>
      </w:r>
      <w:r w:rsidRPr="00F85133">
        <w:rPr>
          <w:rFonts w:ascii="Trebuchet MS" w:eastAsia="Times New Roman" w:hAnsi="Trebuchet MS" w:cs="Times New Roman"/>
          <w:sz w:val="20"/>
          <w:szCs w:val="20"/>
        </w:rPr>
        <w:t xml:space="preserve">(stiripentol). DIACOMIT was </w:t>
      </w:r>
      <w:r w:rsidR="004A4E76" w:rsidRPr="00F85133">
        <w:rPr>
          <w:rFonts w:ascii="Trebuchet MS" w:eastAsia="Times New Roman" w:hAnsi="Trebuchet MS" w:cs="Times New Roman"/>
          <w:sz w:val="20"/>
          <w:szCs w:val="20"/>
        </w:rPr>
        <w:t xml:space="preserve">first </w:t>
      </w:r>
      <w:r w:rsidRPr="00F85133">
        <w:rPr>
          <w:rFonts w:ascii="Trebuchet MS" w:eastAsia="Times New Roman" w:hAnsi="Trebuchet MS" w:cs="Times New Roman"/>
          <w:sz w:val="20"/>
          <w:szCs w:val="20"/>
        </w:rPr>
        <w:t xml:space="preserve">approved by the FDA on August 20, </w:t>
      </w:r>
      <w:proofErr w:type="gramStart"/>
      <w:r w:rsidRPr="00F85133">
        <w:rPr>
          <w:rFonts w:ascii="Trebuchet MS" w:eastAsia="Times New Roman" w:hAnsi="Trebuchet MS" w:cs="Times New Roman"/>
          <w:sz w:val="20"/>
          <w:szCs w:val="20"/>
        </w:rPr>
        <w:t>2018</w:t>
      </w:r>
      <w:proofErr w:type="gramEnd"/>
      <w:r w:rsidRPr="00F85133">
        <w:rPr>
          <w:rFonts w:ascii="Trebuchet MS" w:eastAsia="Times New Roman" w:hAnsi="Trebuchet MS" w:cs="Times New Roman"/>
          <w:sz w:val="20"/>
          <w:szCs w:val="20"/>
        </w:rPr>
        <w:t xml:space="preserve"> and is indicated</w:t>
      </w:r>
      <w:r w:rsidR="00474CB4" w:rsidRPr="00F85133">
        <w:rPr>
          <w:rFonts w:ascii="Trebuchet MS" w:hAnsi="Trebuchet MS"/>
          <w:sz w:val="20"/>
          <w:szCs w:val="20"/>
        </w:rPr>
        <w:t xml:space="preserve"> </w:t>
      </w:r>
      <w:r w:rsidR="002F1332" w:rsidRPr="00F85133">
        <w:rPr>
          <w:rFonts w:ascii="Trebuchet MS" w:hAnsi="Trebuchet MS"/>
          <w:sz w:val="20"/>
          <w:szCs w:val="20"/>
        </w:rPr>
        <w:t xml:space="preserve">for the treatment of seizures associated with Dravet syndrome (DS) in patients taking clobazam who are 6 months of age and older and weighing 7 kg or more. </w:t>
      </w:r>
    </w:p>
    <w:p w14:paraId="4B1E1E8B" w14:textId="2D091BA8" w:rsidR="00DC3212" w:rsidRPr="00F85133" w:rsidRDefault="00DC3212" w:rsidP="00DC3212">
      <w:pPr>
        <w:spacing w:before="100" w:beforeAutospacing="1" w:after="100" w:afterAutospacing="1"/>
        <w:rPr>
          <w:rFonts w:ascii="Trebuchet MS" w:eastAsia="Times New Roman" w:hAnsi="Trebuchet MS" w:cs="Times New Roman"/>
          <w:sz w:val="20"/>
          <w:szCs w:val="20"/>
        </w:rPr>
      </w:pPr>
      <w:r w:rsidRPr="00F85133">
        <w:rPr>
          <w:rFonts w:ascii="Trebuchet MS" w:eastAsia="Times New Roman" w:hAnsi="Trebuchet MS" w:cs="Times New Roman"/>
          <w:sz w:val="20"/>
          <w:szCs w:val="20"/>
        </w:rPr>
        <w:t xml:space="preserve">This letter provides information about my patient’s medical history, an explanation for </w:t>
      </w:r>
      <w:r w:rsidR="00474CB4" w:rsidRPr="00F85133">
        <w:rPr>
          <w:rFonts w:ascii="Trebuchet MS" w:eastAsia="Times New Roman" w:hAnsi="Trebuchet MS" w:cs="Times New Roman"/>
          <w:sz w:val="20"/>
          <w:szCs w:val="20"/>
        </w:rPr>
        <w:t>th</w:t>
      </w:r>
      <w:r w:rsidR="00A835F9" w:rsidRPr="00F85133">
        <w:rPr>
          <w:rFonts w:ascii="Trebuchet MS" w:eastAsia="Times New Roman" w:hAnsi="Trebuchet MS" w:cs="Times New Roman"/>
          <w:sz w:val="20"/>
          <w:szCs w:val="20"/>
        </w:rPr>
        <w:t xml:space="preserve">e </w:t>
      </w:r>
      <w:r w:rsidRPr="00F85133">
        <w:rPr>
          <w:rFonts w:ascii="Trebuchet MS" w:eastAsia="Times New Roman" w:hAnsi="Trebuchet MS" w:cs="Times New Roman"/>
          <w:sz w:val="20"/>
          <w:szCs w:val="20"/>
        </w:rPr>
        <w:t xml:space="preserve">use of DIACOMIT, and my rationale for this course of treatment. </w:t>
      </w:r>
    </w:p>
    <w:p w14:paraId="5D869E39" w14:textId="77777777" w:rsidR="00DC3212" w:rsidRPr="00F85133" w:rsidRDefault="00DC3212" w:rsidP="00C5673C">
      <w:pPr>
        <w:pStyle w:val="Heading1"/>
        <w:rPr>
          <w:rFonts w:cs="Times New Roman"/>
        </w:rPr>
      </w:pPr>
      <w:r w:rsidRPr="00F85133">
        <w:t xml:space="preserve">DISEASE </w:t>
      </w:r>
      <w:r w:rsidRPr="00C5673C">
        <w:t>OVER</w:t>
      </w:r>
      <w:r w:rsidRPr="00F85133">
        <w:t xml:space="preserve">VIEW </w:t>
      </w:r>
    </w:p>
    <w:p w14:paraId="4BECAC0B" w14:textId="53CB0012" w:rsidR="00DC3212" w:rsidRPr="00F85133" w:rsidRDefault="00DC3212" w:rsidP="00E01D08">
      <w:pPr>
        <w:pStyle w:val="NormalWeb"/>
        <w:rPr>
          <w:rFonts w:ascii="Trebuchet MS" w:hAnsi="Trebuchet MS"/>
          <w:sz w:val="20"/>
          <w:szCs w:val="20"/>
          <w:vertAlign w:val="superscript"/>
        </w:rPr>
      </w:pPr>
      <w:r w:rsidRPr="00F85133">
        <w:rPr>
          <w:rFonts w:ascii="Trebuchet MS" w:hAnsi="Trebuchet MS"/>
          <w:sz w:val="20"/>
          <w:szCs w:val="20"/>
        </w:rPr>
        <w:t>Dravet</w:t>
      </w:r>
      <w:r w:rsidR="0054461C">
        <w:rPr>
          <w:rStyle w:val="CommentReference"/>
          <w:rFonts w:asciiTheme="minorHAnsi" w:eastAsiaTheme="minorHAnsi" w:hAnsiTheme="minorHAnsi" w:cstheme="minorBidi"/>
        </w:rPr>
        <w:t xml:space="preserve"> </w:t>
      </w:r>
      <w:r w:rsidRPr="00F85133">
        <w:rPr>
          <w:rFonts w:ascii="Trebuchet MS" w:hAnsi="Trebuchet MS"/>
          <w:sz w:val="20"/>
          <w:szCs w:val="20"/>
        </w:rPr>
        <w:t xml:space="preserve">syndrome (DS) is a rare, catastrophic epileptic syndrome </w:t>
      </w:r>
      <w:r w:rsidRPr="0054461C">
        <w:rPr>
          <w:rFonts w:ascii="Trebuchet MS" w:hAnsi="Trebuchet MS"/>
          <w:sz w:val="20"/>
          <w:szCs w:val="20"/>
        </w:rPr>
        <w:t xml:space="preserve">currently </w:t>
      </w:r>
      <w:r w:rsidR="000F307B" w:rsidRPr="0054461C">
        <w:rPr>
          <w:rFonts w:ascii="Trebuchet MS" w:hAnsi="Trebuchet MS" w:cs="Helvetica Neue"/>
          <w:color w:val="000000"/>
          <w:sz w:val="20"/>
          <w:szCs w:val="20"/>
        </w:rPr>
        <w:t>affecting 1:15,700 births in the United States</w:t>
      </w:r>
      <w:r w:rsidR="00ED6CDB" w:rsidRPr="0054461C">
        <w:rPr>
          <w:rFonts w:ascii="Trebuchet MS" w:hAnsi="Trebuchet MS"/>
          <w:sz w:val="20"/>
          <w:szCs w:val="20"/>
        </w:rPr>
        <w:t>.</w:t>
      </w:r>
      <w:r w:rsidR="00DA04F7" w:rsidRPr="0054461C">
        <w:rPr>
          <w:rFonts w:ascii="Trebuchet MS" w:hAnsi="Trebuchet MS"/>
          <w:sz w:val="20"/>
          <w:szCs w:val="20"/>
          <w:vertAlign w:val="superscript"/>
        </w:rPr>
        <w:t>1</w:t>
      </w:r>
      <w:r w:rsidR="009C7D71" w:rsidRPr="0054461C">
        <w:rPr>
          <w:rFonts w:ascii="Trebuchet MS" w:hAnsi="Trebuchet MS"/>
          <w:sz w:val="20"/>
          <w:szCs w:val="20"/>
          <w:vertAlign w:val="superscript"/>
        </w:rPr>
        <w:t xml:space="preserve"> </w:t>
      </w:r>
      <w:r w:rsidR="009C7D71" w:rsidRPr="00F85133">
        <w:rPr>
          <w:rFonts w:ascii="Trebuchet MS" w:hAnsi="Trebuchet MS"/>
          <w:sz w:val="20"/>
          <w:szCs w:val="20"/>
        </w:rPr>
        <w:t xml:space="preserve">DS is viewed as one of the most medically </w:t>
      </w:r>
      <w:r w:rsidR="00AF4235" w:rsidRPr="00F85133">
        <w:rPr>
          <w:rFonts w:ascii="Trebuchet MS" w:hAnsi="Trebuchet MS"/>
          <w:sz w:val="20"/>
          <w:szCs w:val="20"/>
        </w:rPr>
        <w:t>intractable</w:t>
      </w:r>
      <w:r w:rsidR="009C7D71" w:rsidRPr="00F85133">
        <w:rPr>
          <w:rFonts w:ascii="Trebuchet MS" w:hAnsi="Trebuchet MS"/>
          <w:sz w:val="20"/>
          <w:szCs w:val="20"/>
        </w:rPr>
        <w:t xml:space="preserve"> </w:t>
      </w:r>
      <w:r w:rsidR="00B80D2E" w:rsidRPr="00F85133">
        <w:rPr>
          <w:rFonts w:ascii="Trebuchet MS" w:hAnsi="Trebuchet MS"/>
          <w:sz w:val="20"/>
          <w:szCs w:val="20"/>
        </w:rPr>
        <w:t xml:space="preserve">forms of epilepsy with frequent generalized </w:t>
      </w:r>
      <w:r w:rsidR="00AF4235" w:rsidRPr="00F85133">
        <w:rPr>
          <w:rFonts w:ascii="Trebuchet MS" w:hAnsi="Trebuchet MS"/>
          <w:sz w:val="20"/>
          <w:szCs w:val="20"/>
        </w:rPr>
        <w:t xml:space="preserve">tonic-clonic </w:t>
      </w:r>
      <w:r w:rsidR="00686713" w:rsidRPr="00F85133">
        <w:rPr>
          <w:rFonts w:ascii="Trebuchet MS" w:hAnsi="Trebuchet MS"/>
          <w:sz w:val="20"/>
          <w:szCs w:val="20"/>
        </w:rPr>
        <w:t xml:space="preserve">seizures, often </w:t>
      </w:r>
      <w:r w:rsidR="00AF4235" w:rsidRPr="00F85133">
        <w:rPr>
          <w:rFonts w:ascii="Trebuchet MS" w:hAnsi="Trebuchet MS"/>
          <w:sz w:val="20"/>
          <w:szCs w:val="20"/>
        </w:rPr>
        <w:t>extending into</w:t>
      </w:r>
      <w:r w:rsidR="00292BB2" w:rsidRPr="00F85133">
        <w:rPr>
          <w:rFonts w:ascii="Trebuchet MS" w:hAnsi="Trebuchet MS"/>
          <w:sz w:val="20"/>
          <w:szCs w:val="20"/>
        </w:rPr>
        <w:t xml:space="preserve"> </w:t>
      </w:r>
      <w:r w:rsidR="00E01D08" w:rsidRPr="00F85133">
        <w:rPr>
          <w:rFonts w:ascii="Trebuchet MS" w:hAnsi="Trebuchet MS" w:cs="Arial"/>
          <w:sz w:val="20"/>
          <w:szCs w:val="20"/>
        </w:rPr>
        <w:t>status epilepticus</w:t>
      </w:r>
      <w:r w:rsidR="00E01D08" w:rsidRPr="00F85133">
        <w:rPr>
          <w:rFonts w:ascii="Trebuchet MS" w:hAnsi="Trebuchet MS"/>
          <w:sz w:val="20"/>
          <w:szCs w:val="20"/>
        </w:rPr>
        <w:t>, which result</w:t>
      </w:r>
      <w:r w:rsidR="00AF4235" w:rsidRPr="00F85133">
        <w:rPr>
          <w:rFonts w:ascii="Trebuchet MS" w:hAnsi="Trebuchet MS"/>
          <w:sz w:val="20"/>
          <w:szCs w:val="20"/>
        </w:rPr>
        <w:t>s</w:t>
      </w:r>
      <w:r w:rsidR="00E01D08" w:rsidRPr="00F85133">
        <w:rPr>
          <w:rFonts w:ascii="Trebuchet MS" w:hAnsi="Trebuchet MS"/>
          <w:sz w:val="20"/>
          <w:szCs w:val="20"/>
        </w:rPr>
        <w:t xml:space="preserve"> in patient hospitalization. Over the long term, DS patients present with intellectual disability, motor impairment, and </w:t>
      </w:r>
      <w:r w:rsidR="00AF4235" w:rsidRPr="00F85133">
        <w:rPr>
          <w:rFonts w:ascii="Trebuchet MS" w:hAnsi="Trebuchet MS"/>
          <w:sz w:val="20"/>
          <w:szCs w:val="20"/>
        </w:rPr>
        <w:t xml:space="preserve">care-giver </w:t>
      </w:r>
      <w:r w:rsidR="00E01D08" w:rsidRPr="00F85133">
        <w:rPr>
          <w:rFonts w:ascii="Trebuchet MS" w:hAnsi="Trebuchet MS"/>
          <w:sz w:val="20"/>
          <w:szCs w:val="20"/>
        </w:rPr>
        <w:t>dependence in adulthood.</w:t>
      </w:r>
      <w:r w:rsidR="0054461C">
        <w:rPr>
          <w:rFonts w:ascii="Trebuchet MS" w:hAnsi="Trebuchet MS"/>
          <w:sz w:val="20"/>
          <w:szCs w:val="20"/>
          <w:vertAlign w:val="superscript"/>
        </w:rPr>
        <w:t>2</w:t>
      </w:r>
    </w:p>
    <w:p w14:paraId="6EAC8DD4" w14:textId="41203BCD" w:rsidR="00E01D08" w:rsidRPr="00F85133" w:rsidRDefault="00E01D08" w:rsidP="00E01D08">
      <w:pPr>
        <w:pStyle w:val="NormalWeb"/>
        <w:rPr>
          <w:rFonts w:ascii="Trebuchet MS" w:hAnsi="Trebuchet MS"/>
          <w:sz w:val="20"/>
          <w:szCs w:val="20"/>
        </w:rPr>
      </w:pPr>
      <w:r w:rsidRPr="00F85133">
        <w:rPr>
          <w:rFonts w:ascii="Trebuchet MS" w:hAnsi="Trebuchet MS"/>
          <w:sz w:val="20"/>
          <w:szCs w:val="20"/>
        </w:rPr>
        <w:t xml:space="preserve">DS is associated with </w:t>
      </w:r>
      <w:r w:rsidR="00AF4235" w:rsidRPr="00F85133">
        <w:rPr>
          <w:rFonts w:ascii="Trebuchet MS" w:hAnsi="Trebuchet MS"/>
          <w:sz w:val="20"/>
          <w:szCs w:val="20"/>
        </w:rPr>
        <w:t xml:space="preserve">a </w:t>
      </w:r>
      <w:r w:rsidRPr="00F85133">
        <w:rPr>
          <w:rFonts w:ascii="Trebuchet MS" w:hAnsi="Trebuchet MS"/>
          <w:sz w:val="20"/>
          <w:szCs w:val="20"/>
        </w:rPr>
        <w:t>high mortality rate.</w:t>
      </w:r>
      <w:r w:rsidR="00690083">
        <w:rPr>
          <w:rFonts w:ascii="Trebuchet MS" w:hAnsi="Trebuchet MS"/>
          <w:sz w:val="20"/>
          <w:szCs w:val="20"/>
          <w:vertAlign w:val="superscript"/>
        </w:rPr>
        <w:t>3</w:t>
      </w:r>
      <w:r w:rsidR="007723DD" w:rsidRPr="00F85133">
        <w:rPr>
          <w:rFonts w:ascii="Trebuchet MS" w:hAnsi="Trebuchet MS"/>
          <w:sz w:val="20"/>
          <w:szCs w:val="20"/>
          <w:vertAlign w:val="superscript"/>
        </w:rPr>
        <w:t>,</w:t>
      </w:r>
      <w:r w:rsidR="00690083">
        <w:rPr>
          <w:rFonts w:ascii="Trebuchet MS" w:hAnsi="Trebuchet MS"/>
          <w:sz w:val="20"/>
          <w:szCs w:val="20"/>
          <w:vertAlign w:val="superscript"/>
        </w:rPr>
        <w:t>4</w:t>
      </w:r>
      <w:r w:rsidR="007723DD" w:rsidRPr="00F85133">
        <w:rPr>
          <w:rFonts w:ascii="Trebuchet MS" w:hAnsi="Trebuchet MS"/>
          <w:sz w:val="20"/>
          <w:szCs w:val="20"/>
        </w:rPr>
        <w:t xml:space="preserve"> </w:t>
      </w:r>
      <w:r w:rsidR="00091BA5" w:rsidRPr="00F85133">
        <w:rPr>
          <w:rFonts w:ascii="Trebuchet MS" w:hAnsi="Trebuchet MS"/>
          <w:sz w:val="20"/>
          <w:szCs w:val="20"/>
        </w:rPr>
        <w:t>Premature</w:t>
      </w:r>
      <w:r w:rsidR="007723DD" w:rsidRPr="00F85133">
        <w:rPr>
          <w:rFonts w:ascii="Trebuchet MS" w:hAnsi="Trebuchet MS"/>
          <w:sz w:val="20"/>
          <w:szCs w:val="20"/>
        </w:rPr>
        <w:t xml:space="preserve"> mortality </w:t>
      </w:r>
      <w:r w:rsidR="008A7923">
        <w:rPr>
          <w:rFonts w:ascii="Trebuchet MS" w:hAnsi="Trebuchet MS"/>
          <w:sz w:val="20"/>
          <w:szCs w:val="20"/>
        </w:rPr>
        <w:t>a</w:t>
      </w:r>
      <w:r w:rsidR="008A7923" w:rsidRPr="00F85133">
        <w:rPr>
          <w:rFonts w:ascii="Trebuchet MS" w:hAnsi="Trebuchet MS"/>
          <w:sz w:val="20"/>
          <w:szCs w:val="20"/>
        </w:rPr>
        <w:t xml:space="preserve">ffects </w:t>
      </w:r>
      <w:r w:rsidR="007723DD" w:rsidRPr="00F85133">
        <w:rPr>
          <w:rFonts w:ascii="Trebuchet MS" w:hAnsi="Trebuchet MS"/>
          <w:sz w:val="20"/>
          <w:szCs w:val="20"/>
        </w:rPr>
        <w:t xml:space="preserve">up to 21% of patients, most frequently </w:t>
      </w:r>
      <w:r w:rsidR="000F307B" w:rsidRPr="001B7A69">
        <w:rPr>
          <w:rFonts w:ascii="Trebuchet MS" w:hAnsi="Trebuchet MS" w:cs="Helvetica Neue"/>
          <w:color w:val="000000"/>
          <w:sz w:val="20"/>
          <w:szCs w:val="20"/>
        </w:rPr>
        <w:t>before 10 years of age</w:t>
      </w:r>
      <w:r w:rsidR="006536AD">
        <w:rPr>
          <w:rFonts w:ascii="Trebuchet MS" w:hAnsi="Trebuchet MS"/>
          <w:sz w:val="20"/>
          <w:szCs w:val="20"/>
          <w:vertAlign w:val="superscript"/>
        </w:rPr>
        <w:t>3</w:t>
      </w:r>
      <w:r w:rsidR="007723DD" w:rsidRPr="00F85133">
        <w:rPr>
          <w:rFonts w:ascii="Trebuchet MS" w:hAnsi="Trebuchet MS"/>
          <w:sz w:val="20"/>
          <w:szCs w:val="20"/>
        </w:rPr>
        <w:t xml:space="preserve">. Mortality is often </w:t>
      </w:r>
      <w:r w:rsidR="00AF4235" w:rsidRPr="00F85133">
        <w:rPr>
          <w:rFonts w:ascii="Trebuchet MS" w:hAnsi="Trebuchet MS"/>
          <w:sz w:val="20"/>
          <w:szCs w:val="20"/>
        </w:rPr>
        <w:t xml:space="preserve">from </w:t>
      </w:r>
      <w:r w:rsidR="00091BA5" w:rsidRPr="00F85133">
        <w:rPr>
          <w:rFonts w:ascii="Trebuchet MS" w:hAnsi="Trebuchet MS"/>
          <w:sz w:val="20"/>
          <w:szCs w:val="20"/>
        </w:rPr>
        <w:t>sudden unexcepted death in epilepsy (SUDEP)</w:t>
      </w:r>
      <w:r w:rsidR="00E1720E" w:rsidRPr="00F85133">
        <w:rPr>
          <w:rFonts w:ascii="Trebuchet MS" w:hAnsi="Trebuchet MS"/>
          <w:sz w:val="20"/>
          <w:szCs w:val="20"/>
        </w:rPr>
        <w:t xml:space="preserve"> or </w:t>
      </w:r>
      <w:r w:rsidR="00AF4235" w:rsidRPr="00F85133">
        <w:rPr>
          <w:rFonts w:ascii="Trebuchet MS" w:hAnsi="Trebuchet MS"/>
          <w:sz w:val="20"/>
          <w:szCs w:val="20"/>
        </w:rPr>
        <w:t xml:space="preserve">from </w:t>
      </w:r>
      <w:r w:rsidR="00E1720E" w:rsidRPr="00F85133">
        <w:rPr>
          <w:rFonts w:ascii="Trebuchet MS" w:hAnsi="Trebuchet MS"/>
          <w:sz w:val="20"/>
          <w:szCs w:val="20"/>
        </w:rPr>
        <w:t xml:space="preserve">status epilepticus. </w:t>
      </w:r>
    </w:p>
    <w:p w14:paraId="4510F046" w14:textId="5ACE4364" w:rsidR="00DC3212" w:rsidRPr="00F85133" w:rsidRDefault="00DC3212" w:rsidP="00DC3212">
      <w:pPr>
        <w:spacing w:before="100" w:beforeAutospacing="1" w:after="100" w:afterAutospacing="1"/>
        <w:rPr>
          <w:rFonts w:ascii="Trebuchet MS" w:eastAsia="Times New Roman" w:hAnsi="Trebuchet MS" w:cs="Times New Roman"/>
          <w:sz w:val="20"/>
          <w:szCs w:val="20"/>
        </w:rPr>
      </w:pPr>
      <w:r w:rsidRPr="00F85133">
        <w:rPr>
          <w:rFonts w:ascii="Trebuchet MS" w:eastAsia="Times New Roman" w:hAnsi="Trebuchet MS" w:cs="Times New Roman"/>
          <w:sz w:val="20"/>
          <w:szCs w:val="20"/>
        </w:rPr>
        <w:t>Additionally, DS is associated with frequent emergency room visits</w:t>
      </w:r>
      <w:r w:rsidR="00AF4235" w:rsidRPr="00F85133">
        <w:rPr>
          <w:rFonts w:ascii="Trebuchet MS" w:eastAsia="Times New Roman" w:hAnsi="Trebuchet MS" w:cs="Times New Roman"/>
          <w:sz w:val="20"/>
          <w:szCs w:val="20"/>
        </w:rPr>
        <w:t>,</w:t>
      </w:r>
      <w:r w:rsidRPr="00F85133">
        <w:rPr>
          <w:rFonts w:ascii="Trebuchet MS" w:eastAsia="Times New Roman" w:hAnsi="Trebuchet MS" w:cs="Times New Roman"/>
          <w:sz w:val="20"/>
          <w:szCs w:val="20"/>
        </w:rPr>
        <w:t xml:space="preserve"> monthly neurology and pediatric office visits</w:t>
      </w:r>
      <w:r w:rsidR="00AF4235" w:rsidRPr="00F85133">
        <w:rPr>
          <w:rFonts w:ascii="Trebuchet MS" w:eastAsia="Times New Roman" w:hAnsi="Trebuchet MS" w:cs="Times New Roman"/>
          <w:sz w:val="20"/>
          <w:szCs w:val="20"/>
        </w:rPr>
        <w:t>,</w:t>
      </w:r>
      <w:r w:rsidRPr="00F85133">
        <w:rPr>
          <w:rFonts w:ascii="Trebuchet MS" w:eastAsia="Times New Roman" w:hAnsi="Trebuchet MS" w:cs="Times New Roman"/>
          <w:sz w:val="20"/>
          <w:szCs w:val="20"/>
        </w:rPr>
        <w:t xml:space="preserve"> multiple hospitalizations per year</w:t>
      </w:r>
      <w:r w:rsidR="00AF4235" w:rsidRPr="00F85133">
        <w:rPr>
          <w:rFonts w:ascii="Trebuchet MS" w:eastAsia="Times New Roman" w:hAnsi="Trebuchet MS" w:cs="Times New Roman"/>
          <w:sz w:val="20"/>
          <w:szCs w:val="20"/>
        </w:rPr>
        <w:t>,</w:t>
      </w:r>
      <w:r w:rsidRPr="00F85133">
        <w:rPr>
          <w:rFonts w:ascii="Trebuchet MS" w:eastAsia="Times New Roman" w:hAnsi="Trebuchet MS" w:cs="Times New Roman"/>
          <w:sz w:val="20"/>
          <w:szCs w:val="20"/>
        </w:rPr>
        <w:t xml:space="preserve"> ongoing drug therapy</w:t>
      </w:r>
      <w:r w:rsidR="00AF4235" w:rsidRPr="00F85133">
        <w:rPr>
          <w:rFonts w:ascii="Trebuchet MS" w:eastAsia="Times New Roman" w:hAnsi="Trebuchet MS" w:cs="Times New Roman"/>
          <w:sz w:val="20"/>
          <w:szCs w:val="20"/>
        </w:rPr>
        <w:t>,</w:t>
      </w:r>
      <w:r w:rsidRPr="00F85133">
        <w:rPr>
          <w:rFonts w:ascii="Trebuchet MS" w:eastAsia="Times New Roman" w:hAnsi="Trebuchet MS" w:cs="Times New Roman"/>
          <w:sz w:val="20"/>
          <w:szCs w:val="20"/>
        </w:rPr>
        <w:t xml:space="preserve"> diagnostics</w:t>
      </w:r>
      <w:r w:rsidR="00AF4235" w:rsidRPr="00F85133">
        <w:rPr>
          <w:rFonts w:ascii="Trebuchet MS" w:eastAsia="Times New Roman" w:hAnsi="Trebuchet MS" w:cs="Times New Roman"/>
          <w:sz w:val="20"/>
          <w:szCs w:val="20"/>
        </w:rPr>
        <w:t xml:space="preserve"> (</w:t>
      </w:r>
      <w:r w:rsidRPr="00F85133">
        <w:rPr>
          <w:rFonts w:ascii="Trebuchet MS" w:eastAsia="Times New Roman" w:hAnsi="Trebuchet MS" w:cs="Times New Roman"/>
          <w:sz w:val="20"/>
          <w:szCs w:val="20"/>
        </w:rPr>
        <w:t xml:space="preserve">including electroencephalography (EEG) and magnetic resonance imaging </w:t>
      </w:r>
      <w:r w:rsidR="005E0AF8" w:rsidRPr="00F85133">
        <w:rPr>
          <w:rFonts w:ascii="Trebuchet MS" w:eastAsia="Times New Roman" w:hAnsi="Trebuchet MS" w:cs="Times New Roman"/>
          <w:sz w:val="20"/>
          <w:szCs w:val="20"/>
        </w:rPr>
        <w:t>(MRI)</w:t>
      </w:r>
      <w:r w:rsidR="00AF4235" w:rsidRPr="00F85133">
        <w:rPr>
          <w:rFonts w:ascii="Trebuchet MS" w:eastAsia="Times New Roman" w:hAnsi="Trebuchet MS" w:cs="Times New Roman"/>
          <w:sz w:val="20"/>
          <w:szCs w:val="20"/>
        </w:rPr>
        <w:t>)</w:t>
      </w:r>
      <w:r w:rsidR="00E50757" w:rsidRPr="00F85133">
        <w:rPr>
          <w:rFonts w:ascii="Trebuchet MS" w:eastAsia="Times New Roman" w:hAnsi="Trebuchet MS" w:cs="Times New Roman"/>
          <w:sz w:val="20"/>
          <w:szCs w:val="20"/>
        </w:rPr>
        <w:t>.</w:t>
      </w:r>
      <w:r w:rsidR="0087657C">
        <w:rPr>
          <w:rFonts w:ascii="Trebuchet MS" w:eastAsia="Times New Roman" w:hAnsi="Trebuchet MS" w:cs="Times New Roman"/>
          <w:sz w:val="20"/>
          <w:szCs w:val="20"/>
          <w:vertAlign w:val="superscript"/>
        </w:rPr>
        <w:t>5</w:t>
      </w:r>
      <w:r w:rsidRPr="00F85133">
        <w:rPr>
          <w:rFonts w:ascii="Trebuchet MS" w:eastAsia="Times New Roman" w:hAnsi="Trebuchet MS" w:cs="Times New Roman"/>
          <w:sz w:val="20"/>
          <w:szCs w:val="20"/>
        </w:rPr>
        <w:t xml:space="preserve"> </w:t>
      </w:r>
    </w:p>
    <w:p w14:paraId="35DE7909" w14:textId="3FE8AD31" w:rsidR="00DC3212" w:rsidRPr="00F85133" w:rsidRDefault="00DC3212" w:rsidP="00DC3212">
      <w:pPr>
        <w:spacing w:before="100" w:beforeAutospacing="1" w:after="100" w:afterAutospacing="1"/>
        <w:rPr>
          <w:rFonts w:ascii="Trebuchet MS" w:eastAsia="Times New Roman" w:hAnsi="Trebuchet MS" w:cs="Times New Roman"/>
          <w:sz w:val="20"/>
          <w:szCs w:val="20"/>
          <w:vertAlign w:val="superscript"/>
        </w:rPr>
      </w:pPr>
      <w:r w:rsidRPr="00F85133">
        <w:rPr>
          <w:rFonts w:ascii="Trebuchet MS" w:eastAsia="Times New Roman" w:hAnsi="Trebuchet MS" w:cs="Times New Roman"/>
          <w:sz w:val="20"/>
          <w:szCs w:val="20"/>
        </w:rPr>
        <w:t xml:space="preserve">Given the severity of DS, the life-threatening condition of the disease, and its burden both for patients and caregivers, it is of critical importance to </w:t>
      </w:r>
      <w:r w:rsidR="00AF4235" w:rsidRPr="00F85133">
        <w:rPr>
          <w:rFonts w:ascii="Trebuchet MS" w:eastAsia="Times New Roman" w:hAnsi="Trebuchet MS" w:cs="Times New Roman"/>
          <w:sz w:val="20"/>
          <w:szCs w:val="20"/>
        </w:rPr>
        <w:t>manage</w:t>
      </w:r>
      <w:r w:rsidRPr="00F85133">
        <w:rPr>
          <w:rFonts w:ascii="Trebuchet MS" w:eastAsia="Times New Roman" w:hAnsi="Trebuchet MS" w:cs="Times New Roman"/>
          <w:sz w:val="20"/>
          <w:szCs w:val="20"/>
        </w:rPr>
        <w:t xml:space="preserve"> patients with an optimal therapy as soon as the diagnosis is made. Since DS can be exacerbated by some antiepileptic drugs, early diagnosis and appropriate treatments are </w:t>
      </w:r>
      <w:r w:rsidR="00BD0C91" w:rsidRPr="00F85133">
        <w:rPr>
          <w:rFonts w:ascii="Trebuchet MS" w:eastAsia="Times New Roman" w:hAnsi="Trebuchet MS" w:cs="Times New Roman"/>
          <w:sz w:val="20"/>
          <w:szCs w:val="20"/>
        </w:rPr>
        <w:t>important for better prognosis.</w:t>
      </w:r>
      <w:r w:rsidR="00563D0B">
        <w:rPr>
          <w:rFonts w:ascii="Trebuchet MS" w:eastAsia="Times New Roman" w:hAnsi="Trebuchet MS" w:cs="Times New Roman"/>
          <w:sz w:val="20"/>
          <w:szCs w:val="20"/>
          <w:vertAlign w:val="superscript"/>
        </w:rPr>
        <w:t>6</w:t>
      </w:r>
    </w:p>
    <w:p w14:paraId="5491AAE5" w14:textId="384D0674" w:rsidR="00DC3212" w:rsidRPr="00F85133" w:rsidRDefault="00771E99" w:rsidP="00C5673C">
      <w:pPr>
        <w:pStyle w:val="Heading1"/>
      </w:pPr>
      <w:r w:rsidRPr="00F85133">
        <w:lastRenderedPageBreak/>
        <w:t xml:space="preserve">DIACOMIT CLINICAL STUDIES AND </w:t>
      </w:r>
      <w:r w:rsidR="008A7923" w:rsidRPr="00F85133">
        <w:t>REAL-WORLD</w:t>
      </w:r>
      <w:r w:rsidRPr="00F85133">
        <w:t xml:space="preserve"> DATA</w:t>
      </w:r>
    </w:p>
    <w:p w14:paraId="481C9816" w14:textId="1D785D56" w:rsidR="00E10692" w:rsidRPr="00F85133" w:rsidRDefault="007363B0" w:rsidP="00E10692">
      <w:pPr>
        <w:pStyle w:val="NormalWeb"/>
        <w:rPr>
          <w:rFonts w:ascii="Trebuchet MS" w:hAnsi="Trebuchet MS"/>
          <w:sz w:val="20"/>
          <w:szCs w:val="20"/>
        </w:rPr>
      </w:pPr>
      <w:r w:rsidRPr="00F85133">
        <w:rPr>
          <w:rFonts w:ascii="Trebuchet MS" w:hAnsi="Trebuchet MS"/>
          <w:sz w:val="20"/>
          <w:szCs w:val="20"/>
        </w:rPr>
        <w:t xml:space="preserve">Two phase 3, randomized, double-blind, clinical trials, STICLO-France (N=42) and STICLO-Italy (N=23), evaluated the </w:t>
      </w:r>
      <w:r w:rsidR="00771E99" w:rsidRPr="00F85133">
        <w:rPr>
          <w:rFonts w:ascii="Trebuchet MS" w:hAnsi="Trebuchet MS"/>
          <w:sz w:val="20"/>
          <w:szCs w:val="20"/>
        </w:rPr>
        <w:t xml:space="preserve">safety and </w:t>
      </w:r>
      <w:r w:rsidRPr="00F85133">
        <w:rPr>
          <w:rFonts w:ascii="Trebuchet MS" w:hAnsi="Trebuchet MS"/>
          <w:sz w:val="20"/>
          <w:szCs w:val="20"/>
        </w:rPr>
        <w:t xml:space="preserve">efficacy of DIACOMIT in DS patients. The </w:t>
      </w:r>
      <w:r w:rsidR="00771E99" w:rsidRPr="00F85133">
        <w:rPr>
          <w:rFonts w:ascii="Trebuchet MS" w:hAnsi="Trebuchet MS"/>
          <w:sz w:val="20"/>
          <w:szCs w:val="20"/>
        </w:rPr>
        <w:t>pooled</w:t>
      </w:r>
      <w:r w:rsidRPr="00F85133">
        <w:rPr>
          <w:rFonts w:ascii="Trebuchet MS" w:hAnsi="Trebuchet MS"/>
          <w:sz w:val="20"/>
          <w:szCs w:val="20"/>
        </w:rPr>
        <w:t xml:space="preserve"> findings of the trials were that 70% of patients </w:t>
      </w:r>
      <w:r w:rsidR="00771E99" w:rsidRPr="00F85133">
        <w:rPr>
          <w:rFonts w:ascii="Trebuchet MS" w:hAnsi="Trebuchet MS"/>
          <w:sz w:val="20"/>
          <w:szCs w:val="20"/>
        </w:rPr>
        <w:t xml:space="preserve">taking DIACOMIT </w:t>
      </w:r>
      <w:r w:rsidRPr="00F85133">
        <w:rPr>
          <w:rFonts w:ascii="Trebuchet MS" w:hAnsi="Trebuchet MS"/>
          <w:sz w:val="20"/>
          <w:szCs w:val="20"/>
        </w:rPr>
        <w:t xml:space="preserve">achieved at least 50% reduction in seizure frequency </w:t>
      </w:r>
      <w:r w:rsidR="00771E99" w:rsidRPr="00F85133">
        <w:rPr>
          <w:rFonts w:ascii="Trebuchet MS" w:hAnsi="Trebuchet MS"/>
          <w:sz w:val="20"/>
          <w:szCs w:val="20"/>
        </w:rPr>
        <w:t>(the primary endpoint)</w:t>
      </w:r>
      <w:r w:rsidRPr="00F85133">
        <w:rPr>
          <w:rFonts w:ascii="Trebuchet MS" w:hAnsi="Trebuchet MS"/>
          <w:sz w:val="20"/>
          <w:szCs w:val="20"/>
        </w:rPr>
        <w:t>,</w:t>
      </w:r>
      <w:r w:rsidR="00771E99" w:rsidRPr="00F85133">
        <w:rPr>
          <w:rFonts w:ascii="Trebuchet MS" w:hAnsi="Trebuchet MS"/>
          <w:sz w:val="20"/>
          <w:szCs w:val="20"/>
        </w:rPr>
        <w:t xml:space="preserve"> vs. 5% of the patients on placebo.  Of the DIACOMIT patients who achieved the primary endpoint, </w:t>
      </w:r>
      <w:r w:rsidRPr="00F85133">
        <w:rPr>
          <w:rFonts w:ascii="Trebuchet MS" w:hAnsi="Trebuchet MS"/>
          <w:sz w:val="20"/>
          <w:szCs w:val="20"/>
        </w:rPr>
        <w:t>36% vs none on placebo were completely free</w:t>
      </w:r>
      <w:r w:rsidR="00E10692" w:rsidRPr="00F85133">
        <w:rPr>
          <w:rFonts w:ascii="Trebuchet MS" w:hAnsi="Trebuchet MS"/>
          <w:sz w:val="20"/>
          <w:szCs w:val="20"/>
        </w:rPr>
        <w:t xml:space="preserve"> of generalized </w:t>
      </w:r>
      <w:r w:rsidR="002761C6" w:rsidRPr="00F85133">
        <w:rPr>
          <w:rFonts w:ascii="Trebuchet MS" w:hAnsi="Trebuchet MS"/>
          <w:sz w:val="20"/>
          <w:szCs w:val="20"/>
        </w:rPr>
        <w:t>cl</w:t>
      </w:r>
      <w:r w:rsidR="00E10692" w:rsidRPr="00F85133">
        <w:rPr>
          <w:rFonts w:ascii="Trebuchet MS" w:hAnsi="Trebuchet MS"/>
          <w:sz w:val="20"/>
          <w:szCs w:val="20"/>
        </w:rPr>
        <w:t xml:space="preserve">onic </w:t>
      </w:r>
      <w:r w:rsidR="002761C6" w:rsidRPr="00F85133">
        <w:rPr>
          <w:rFonts w:ascii="Trebuchet MS" w:hAnsi="Trebuchet MS"/>
          <w:sz w:val="20"/>
          <w:szCs w:val="20"/>
        </w:rPr>
        <w:t>or</w:t>
      </w:r>
      <w:r w:rsidR="00E10692" w:rsidRPr="00F85133">
        <w:rPr>
          <w:rFonts w:ascii="Trebuchet MS" w:hAnsi="Trebuchet MS"/>
          <w:sz w:val="20"/>
          <w:szCs w:val="20"/>
        </w:rPr>
        <w:t xml:space="preserve"> tonic-clonic seizures after 8 weeks of treatment.</w:t>
      </w:r>
      <w:r w:rsidR="007C641E">
        <w:rPr>
          <w:rFonts w:ascii="Trebuchet MS" w:hAnsi="Trebuchet MS"/>
          <w:sz w:val="20"/>
          <w:szCs w:val="20"/>
          <w:vertAlign w:val="superscript"/>
        </w:rPr>
        <w:t>7</w:t>
      </w:r>
      <w:r w:rsidR="00E10692" w:rsidRPr="00F85133">
        <w:rPr>
          <w:rFonts w:ascii="Trebuchet MS" w:hAnsi="Trebuchet MS"/>
          <w:sz w:val="20"/>
          <w:szCs w:val="20"/>
          <w:vertAlign w:val="superscript"/>
        </w:rPr>
        <w:t>,</w:t>
      </w:r>
      <w:r w:rsidR="007C641E">
        <w:rPr>
          <w:rFonts w:ascii="Trebuchet MS" w:hAnsi="Trebuchet MS"/>
          <w:sz w:val="20"/>
          <w:szCs w:val="20"/>
          <w:vertAlign w:val="superscript"/>
        </w:rPr>
        <w:t>8</w:t>
      </w:r>
      <w:r w:rsidR="00E10692" w:rsidRPr="00F85133">
        <w:rPr>
          <w:rFonts w:ascii="Trebuchet MS" w:hAnsi="Trebuchet MS"/>
          <w:sz w:val="20"/>
          <w:szCs w:val="20"/>
        </w:rPr>
        <w:t xml:space="preserve"> </w:t>
      </w:r>
    </w:p>
    <w:p w14:paraId="54309E88" w14:textId="55325732" w:rsidR="00771E99" w:rsidRPr="00F85133" w:rsidRDefault="1F1A6F61" w:rsidP="1F1A6F61">
      <w:pPr>
        <w:spacing w:before="100" w:beforeAutospacing="1" w:after="100" w:afterAutospacing="1"/>
        <w:rPr>
          <w:rFonts w:ascii="Trebuchet MS" w:eastAsia="Times New Roman" w:hAnsi="Trebuchet MS" w:cs="Times New Roman"/>
          <w:sz w:val="20"/>
          <w:szCs w:val="20"/>
        </w:rPr>
      </w:pPr>
      <w:r w:rsidRPr="1F1A6F61">
        <w:rPr>
          <w:rFonts w:ascii="Trebuchet MS" w:eastAsia="Times New Roman" w:hAnsi="Trebuchet MS" w:cs="Times New Roman"/>
          <w:sz w:val="20"/>
          <w:szCs w:val="20"/>
        </w:rPr>
        <w:t xml:space="preserve">In these clinical trials, DIACOMIT also </w:t>
      </w:r>
      <w:r w:rsidR="007C641E" w:rsidRPr="1F1A6F61">
        <w:rPr>
          <w:rFonts w:ascii="Trebuchet MS" w:eastAsia="Times New Roman" w:hAnsi="Trebuchet MS" w:cs="Times New Roman"/>
          <w:sz w:val="20"/>
          <w:szCs w:val="20"/>
        </w:rPr>
        <w:t>reduce</w:t>
      </w:r>
      <w:r w:rsidR="007C641E">
        <w:rPr>
          <w:rFonts w:ascii="Trebuchet MS" w:eastAsia="Times New Roman" w:hAnsi="Trebuchet MS" w:cs="Times New Roman"/>
          <w:sz w:val="20"/>
          <w:szCs w:val="20"/>
        </w:rPr>
        <w:t>d</w:t>
      </w:r>
      <w:r w:rsidR="007C641E" w:rsidRPr="1F1A6F61">
        <w:rPr>
          <w:rFonts w:ascii="Trebuchet MS" w:eastAsia="Times New Roman" w:hAnsi="Trebuchet MS" w:cs="Times New Roman"/>
          <w:sz w:val="20"/>
          <w:szCs w:val="20"/>
        </w:rPr>
        <w:t xml:space="preserve"> the</w:t>
      </w:r>
      <w:r w:rsidRPr="1F1A6F61">
        <w:rPr>
          <w:rFonts w:ascii="Trebuchet MS" w:eastAsia="Times New Roman" w:hAnsi="Trebuchet MS" w:cs="Times New Roman"/>
          <w:sz w:val="20"/>
          <w:szCs w:val="20"/>
        </w:rPr>
        <w:t xml:space="preserve"> frequency and the duration of seizures and the occurrence of status epilepticus.</w:t>
      </w:r>
      <w:r w:rsidR="008F02D8">
        <w:rPr>
          <w:rFonts w:ascii="Trebuchet MS" w:eastAsia="Times New Roman" w:hAnsi="Trebuchet MS" w:cs="Times New Roman"/>
          <w:sz w:val="20"/>
          <w:szCs w:val="20"/>
          <w:vertAlign w:val="superscript"/>
        </w:rPr>
        <w:t>9</w:t>
      </w:r>
      <w:r w:rsidR="008F02D8" w:rsidRPr="1F1A6F61">
        <w:rPr>
          <w:rFonts w:ascii="Trebuchet MS" w:eastAsia="Times New Roman" w:hAnsi="Trebuchet MS" w:cs="Times New Roman"/>
          <w:sz w:val="20"/>
          <w:szCs w:val="20"/>
        </w:rPr>
        <w:t xml:space="preserve"> Adverse</w:t>
      </w:r>
      <w:r w:rsidRPr="1F1A6F61">
        <w:rPr>
          <w:rFonts w:ascii="Trebuchet MS" w:eastAsia="Times New Roman" w:hAnsi="Trebuchet MS" w:cs="Times New Roman"/>
          <w:sz w:val="20"/>
          <w:szCs w:val="20"/>
        </w:rPr>
        <w:t xml:space="preserve"> events reported in the clinical trials with an incidence over 10% and at least twice the placebo rate included: nausea (15% vs 3%), weight decreased (27% vs. 6%), decreased appetite (46% vs. 10%), somnolence (67% vs. 23%), and dysarthria (12% vs. 0%).</w:t>
      </w:r>
    </w:p>
    <w:p w14:paraId="206F4000" w14:textId="6BE364F8" w:rsidR="00EE27F8" w:rsidRPr="00F85133" w:rsidRDefault="0377125B" w:rsidP="0377125B">
      <w:pPr>
        <w:spacing w:before="100" w:beforeAutospacing="1" w:after="100" w:afterAutospacing="1"/>
        <w:rPr>
          <w:rFonts w:ascii="Trebuchet MS" w:eastAsia="Times New Roman" w:hAnsi="Trebuchet MS" w:cs="Times New Roman"/>
          <w:sz w:val="20"/>
          <w:szCs w:val="20"/>
        </w:rPr>
      </w:pPr>
      <w:r w:rsidRPr="0377125B">
        <w:rPr>
          <w:rFonts w:ascii="Trebuchet MS" w:eastAsia="Times New Roman" w:hAnsi="Trebuchet MS" w:cs="Times New Roman"/>
          <w:sz w:val="20"/>
          <w:szCs w:val="20"/>
        </w:rPr>
        <w:t xml:space="preserve">Additionally, </w:t>
      </w:r>
      <w:r w:rsidR="00097816">
        <w:rPr>
          <w:rFonts w:ascii="Trebuchet MS" w:eastAsia="Times New Roman" w:hAnsi="Trebuchet MS" w:cs="Times New Roman"/>
          <w:sz w:val="20"/>
          <w:szCs w:val="20"/>
        </w:rPr>
        <w:t xml:space="preserve">use of </w:t>
      </w:r>
      <w:r w:rsidRPr="0377125B">
        <w:rPr>
          <w:rFonts w:ascii="Trebuchet MS" w:eastAsia="Times New Roman" w:hAnsi="Trebuchet MS" w:cs="Times New Roman"/>
          <w:sz w:val="20"/>
          <w:szCs w:val="20"/>
        </w:rPr>
        <w:t>DIACOMIT in DS is supported by over 25 years of clinical experience</w:t>
      </w:r>
      <w:r w:rsidR="00097816">
        <w:rPr>
          <w:rFonts w:ascii="Trebuchet MS" w:eastAsia="Times New Roman" w:hAnsi="Trebuchet MS" w:cs="Times New Roman"/>
          <w:sz w:val="20"/>
          <w:szCs w:val="20"/>
        </w:rPr>
        <w:t xml:space="preserve"> globally</w:t>
      </w:r>
      <w:r w:rsidRPr="0377125B">
        <w:rPr>
          <w:rFonts w:ascii="Trebuchet MS" w:eastAsia="Times New Roman" w:hAnsi="Trebuchet MS" w:cs="Times New Roman"/>
          <w:sz w:val="20"/>
          <w:szCs w:val="20"/>
        </w:rPr>
        <w:t>,</w:t>
      </w:r>
      <w:r w:rsidR="00097816">
        <w:rPr>
          <w:rFonts w:ascii="Trebuchet MS" w:eastAsia="Times New Roman" w:hAnsi="Trebuchet MS" w:cs="Times New Roman"/>
          <w:sz w:val="20"/>
          <w:szCs w:val="20"/>
        </w:rPr>
        <w:t xml:space="preserve"> with</w:t>
      </w:r>
      <w:r w:rsidRPr="0377125B">
        <w:rPr>
          <w:rFonts w:ascii="Trebuchet MS" w:eastAsia="Times New Roman" w:hAnsi="Trebuchet MS" w:cs="Times New Roman"/>
          <w:sz w:val="20"/>
          <w:szCs w:val="20"/>
        </w:rPr>
        <w:t xml:space="preserve"> extensive data collection, and analysis. </w:t>
      </w:r>
    </w:p>
    <w:p w14:paraId="52518614" w14:textId="42DB0179" w:rsidR="00DB5DCF" w:rsidRPr="00F85133" w:rsidRDefault="472A5AFE" w:rsidP="472A5AFE">
      <w:pPr>
        <w:spacing w:before="100" w:beforeAutospacing="1" w:after="100" w:afterAutospacing="1"/>
        <w:rPr>
          <w:rFonts w:ascii="Trebuchet MS" w:eastAsia="Times New Roman" w:hAnsi="Trebuchet MS" w:cs="Times New Roman"/>
          <w:sz w:val="20"/>
          <w:szCs w:val="20"/>
        </w:rPr>
      </w:pPr>
      <w:r w:rsidRPr="472A5AFE">
        <w:rPr>
          <w:rFonts w:ascii="Trebuchet MS" w:eastAsia="Times New Roman" w:hAnsi="Trebuchet MS" w:cs="Times New Roman"/>
          <w:sz w:val="20"/>
          <w:szCs w:val="20"/>
        </w:rPr>
        <w:t>The International League Against Epilepsy and the North American Consensus Panel stated that after first-line treatment with clobazam or valproic acid, DIACOMIT is the second-line therapy in DS guidelines based on strong clinical evidence.</w:t>
      </w:r>
      <w:r w:rsidRPr="472A5AFE">
        <w:rPr>
          <w:rFonts w:ascii="Trebuchet MS" w:eastAsia="Times New Roman" w:hAnsi="Trebuchet MS" w:cs="Times New Roman"/>
          <w:sz w:val="20"/>
          <w:szCs w:val="20"/>
          <w:vertAlign w:val="superscript"/>
        </w:rPr>
        <w:t>1</w:t>
      </w:r>
      <w:r w:rsidR="002C54BF">
        <w:rPr>
          <w:rFonts w:ascii="Trebuchet MS" w:eastAsia="Times New Roman" w:hAnsi="Trebuchet MS" w:cs="Times New Roman"/>
          <w:sz w:val="20"/>
          <w:szCs w:val="20"/>
          <w:vertAlign w:val="superscript"/>
        </w:rPr>
        <w:t>0</w:t>
      </w:r>
      <w:r w:rsidRPr="472A5AFE">
        <w:rPr>
          <w:rFonts w:ascii="Trebuchet MS" w:eastAsia="Times New Roman" w:hAnsi="Trebuchet MS" w:cs="Times New Roman"/>
          <w:sz w:val="20"/>
          <w:szCs w:val="20"/>
          <w:vertAlign w:val="superscript"/>
        </w:rPr>
        <w:t>,1</w:t>
      </w:r>
      <w:r w:rsidR="002C54BF">
        <w:rPr>
          <w:rFonts w:ascii="Trebuchet MS" w:eastAsia="Times New Roman" w:hAnsi="Trebuchet MS" w:cs="Times New Roman"/>
          <w:sz w:val="20"/>
          <w:szCs w:val="20"/>
          <w:vertAlign w:val="superscript"/>
        </w:rPr>
        <w:t>1</w:t>
      </w:r>
    </w:p>
    <w:p w14:paraId="6F6774FE" w14:textId="77777777" w:rsidR="00DC3212" w:rsidRPr="00F85133" w:rsidRDefault="00DC3212" w:rsidP="00C5673C">
      <w:pPr>
        <w:pStyle w:val="Heading1"/>
        <w:rPr>
          <w:rFonts w:cs="Times New Roman"/>
        </w:rPr>
      </w:pPr>
      <w:r w:rsidRPr="00F85133">
        <w:t xml:space="preserve">PATIENT’S DIAGNOSIS AND HISTORY </w:t>
      </w:r>
    </w:p>
    <w:p w14:paraId="6F00184D" w14:textId="77777777" w:rsidR="00DC3212" w:rsidRPr="00F85133" w:rsidRDefault="00DC3212" w:rsidP="00DC3212">
      <w:pPr>
        <w:spacing w:before="100" w:beforeAutospacing="1" w:after="100" w:afterAutospacing="1"/>
        <w:rPr>
          <w:rFonts w:ascii="Trebuchet MS" w:eastAsia="Times New Roman" w:hAnsi="Trebuchet MS" w:cs="Times New Roman"/>
          <w:sz w:val="20"/>
          <w:szCs w:val="20"/>
        </w:rPr>
      </w:pPr>
      <w:r w:rsidRPr="00F85133">
        <w:rPr>
          <w:rFonts w:ascii="Trebuchet MS" w:eastAsia="Times New Roman" w:hAnsi="Trebuchet MS" w:cs="Times New Roman"/>
          <w:sz w:val="20"/>
          <w:szCs w:val="20"/>
        </w:rPr>
        <w:t xml:space="preserve">The history and course of DS for </w:t>
      </w:r>
      <w:r w:rsidRPr="009A7EC8">
        <w:rPr>
          <w:rFonts w:ascii="Trebuchet MS" w:eastAsia="Times New Roman" w:hAnsi="Trebuchet MS" w:cs="Arial"/>
          <w:b/>
          <w:bCs/>
          <w:color w:val="4472C4" w:themeColor="accent1"/>
          <w:sz w:val="20"/>
          <w:szCs w:val="20"/>
        </w:rPr>
        <w:t>[Patient Name]</w:t>
      </w:r>
      <w:r w:rsidRPr="00F85133">
        <w:rPr>
          <w:rFonts w:ascii="Trebuchet MS" w:eastAsia="Times New Roman" w:hAnsi="Trebuchet MS" w:cs="Arial"/>
          <w:color w:val="4472C4" w:themeColor="accent1"/>
          <w:sz w:val="20"/>
          <w:szCs w:val="20"/>
        </w:rPr>
        <w:t xml:space="preserve"> </w:t>
      </w:r>
      <w:r w:rsidRPr="00F85133">
        <w:rPr>
          <w:rFonts w:ascii="Trebuchet MS" w:eastAsia="Times New Roman" w:hAnsi="Trebuchet MS" w:cs="Times New Roman"/>
          <w:sz w:val="20"/>
          <w:szCs w:val="20"/>
        </w:rPr>
        <w:t xml:space="preserve">are as follows: </w:t>
      </w:r>
    </w:p>
    <w:p w14:paraId="71B12EB1" w14:textId="77777777" w:rsidR="00DC3212" w:rsidRPr="009A7EC8" w:rsidRDefault="00DC3212" w:rsidP="00DC3212">
      <w:pPr>
        <w:spacing w:before="100" w:beforeAutospacing="1" w:after="100" w:afterAutospacing="1"/>
        <w:rPr>
          <w:rFonts w:ascii="Trebuchet MS" w:eastAsia="Times New Roman" w:hAnsi="Trebuchet MS" w:cs="Times New Roman"/>
          <w:b/>
          <w:bCs/>
          <w:color w:val="4472C4" w:themeColor="accent1"/>
          <w:sz w:val="20"/>
          <w:szCs w:val="20"/>
        </w:rPr>
      </w:pPr>
      <w:r w:rsidRPr="00F85133">
        <w:rPr>
          <w:rFonts w:ascii="Trebuchet MS" w:eastAsia="Times New Roman" w:hAnsi="Trebuchet MS" w:cs="Times New Roman"/>
          <w:sz w:val="20"/>
          <w:szCs w:val="20"/>
        </w:rPr>
        <w:t xml:space="preserve">Diagnosis: </w:t>
      </w:r>
      <w:r w:rsidRPr="009A7EC8">
        <w:rPr>
          <w:rFonts w:ascii="Trebuchet MS" w:eastAsia="Times New Roman" w:hAnsi="Trebuchet MS" w:cs="Arial"/>
          <w:b/>
          <w:bCs/>
          <w:color w:val="4472C4" w:themeColor="accent1"/>
          <w:sz w:val="20"/>
          <w:szCs w:val="20"/>
        </w:rPr>
        <w:t xml:space="preserve">[Insert information regarding the date and method of diagnosis] </w:t>
      </w:r>
    </w:p>
    <w:p w14:paraId="46358385" w14:textId="34F67663" w:rsidR="00DC3212" w:rsidRPr="009A7EC8" w:rsidRDefault="006E208C" w:rsidP="00DC3212">
      <w:pPr>
        <w:numPr>
          <w:ilvl w:val="0"/>
          <w:numId w:val="1"/>
        </w:numPr>
        <w:spacing w:before="100" w:beforeAutospacing="1" w:after="100" w:afterAutospacing="1"/>
        <w:rPr>
          <w:rFonts w:ascii="Trebuchet MS" w:eastAsia="Times New Roman" w:hAnsi="Trebuchet MS" w:cs="Times New Roman"/>
          <w:b/>
          <w:bCs/>
          <w:color w:val="4472C4" w:themeColor="accent1"/>
          <w:sz w:val="20"/>
          <w:szCs w:val="20"/>
        </w:rPr>
      </w:pPr>
      <w:r w:rsidRPr="009A7EC8">
        <w:rPr>
          <w:rFonts w:ascii="Trebuchet MS" w:eastAsia="Times New Roman" w:hAnsi="Trebuchet MS" w:cs="Times New Roman"/>
          <w:b/>
          <w:bCs/>
          <w:color w:val="4472C4" w:themeColor="accent1"/>
          <w:sz w:val="20"/>
          <w:szCs w:val="20"/>
        </w:rPr>
        <w:t>[</w:t>
      </w:r>
      <w:r w:rsidR="00291F07" w:rsidRPr="009A7EC8">
        <w:rPr>
          <w:rFonts w:ascii="Trebuchet MS" w:eastAsia="Times New Roman" w:hAnsi="Trebuchet MS" w:cs="Times New Roman"/>
          <w:b/>
          <w:bCs/>
          <w:color w:val="4472C4" w:themeColor="accent1"/>
          <w:sz w:val="20"/>
          <w:szCs w:val="20"/>
        </w:rPr>
        <w:t>I</w:t>
      </w:r>
      <w:r w:rsidRPr="009A7EC8">
        <w:rPr>
          <w:rFonts w:ascii="Trebuchet MS" w:eastAsia="Times New Roman" w:hAnsi="Trebuchet MS" w:cs="Times New Roman"/>
          <w:b/>
          <w:bCs/>
          <w:color w:val="4472C4" w:themeColor="accent1"/>
          <w:sz w:val="20"/>
          <w:szCs w:val="20"/>
        </w:rPr>
        <w:t xml:space="preserve">nclude bullets of information around </w:t>
      </w:r>
      <w:r w:rsidR="00965BB9" w:rsidRPr="009A7EC8">
        <w:rPr>
          <w:rFonts w:ascii="Trebuchet MS" w:eastAsia="Times New Roman" w:hAnsi="Trebuchet MS" w:cs="Times New Roman"/>
          <w:b/>
          <w:bCs/>
          <w:color w:val="4472C4" w:themeColor="accent1"/>
          <w:sz w:val="20"/>
          <w:szCs w:val="20"/>
        </w:rPr>
        <w:t xml:space="preserve">patient’s </w:t>
      </w:r>
      <w:r w:rsidR="00291F07" w:rsidRPr="009A7EC8">
        <w:rPr>
          <w:rFonts w:ascii="Trebuchet MS" w:eastAsia="Times New Roman" w:hAnsi="Trebuchet MS" w:cs="Times New Roman"/>
          <w:b/>
          <w:bCs/>
          <w:color w:val="4472C4" w:themeColor="accent1"/>
          <w:sz w:val="20"/>
          <w:szCs w:val="20"/>
        </w:rPr>
        <w:t xml:space="preserve">past medical history, such as, </w:t>
      </w:r>
      <w:r w:rsidRPr="009A7EC8">
        <w:rPr>
          <w:rFonts w:ascii="Trebuchet MS" w:eastAsia="Times New Roman" w:hAnsi="Trebuchet MS" w:cs="Times New Roman"/>
          <w:b/>
          <w:bCs/>
          <w:color w:val="4472C4" w:themeColor="accent1"/>
          <w:sz w:val="20"/>
          <w:szCs w:val="20"/>
        </w:rPr>
        <w:t xml:space="preserve">types of seizures, </w:t>
      </w:r>
      <w:r w:rsidR="00CC010C" w:rsidRPr="009A7EC8">
        <w:rPr>
          <w:rFonts w:ascii="Trebuchet MS" w:eastAsia="Times New Roman" w:hAnsi="Trebuchet MS" w:cs="Times New Roman"/>
          <w:b/>
          <w:bCs/>
          <w:color w:val="4472C4" w:themeColor="accent1"/>
          <w:sz w:val="20"/>
          <w:szCs w:val="20"/>
        </w:rPr>
        <w:t xml:space="preserve">how often seizures have occurred, </w:t>
      </w:r>
      <w:r w:rsidR="00291F07" w:rsidRPr="009A7EC8">
        <w:rPr>
          <w:rFonts w:ascii="Trebuchet MS" w:eastAsia="Times New Roman" w:hAnsi="Trebuchet MS" w:cs="Times New Roman"/>
          <w:b/>
          <w:bCs/>
          <w:color w:val="4472C4" w:themeColor="accent1"/>
          <w:sz w:val="20"/>
          <w:szCs w:val="20"/>
        </w:rPr>
        <w:t>types of medication and reactions.]</w:t>
      </w:r>
    </w:p>
    <w:p w14:paraId="0E036E98" w14:textId="7EFB988E" w:rsidR="00DC3212" w:rsidRPr="009A7EC8" w:rsidRDefault="00DC3212" w:rsidP="007F1A53">
      <w:pPr>
        <w:spacing w:before="100" w:beforeAutospacing="1" w:after="100" w:afterAutospacing="1"/>
        <w:rPr>
          <w:rFonts w:ascii="Trebuchet MS" w:eastAsia="Times New Roman" w:hAnsi="Trebuchet MS" w:cs="Times New Roman"/>
          <w:b/>
          <w:bCs/>
          <w:color w:val="4472C4" w:themeColor="accent1"/>
          <w:sz w:val="20"/>
          <w:szCs w:val="20"/>
        </w:rPr>
      </w:pPr>
      <w:r w:rsidRPr="009A7EC8">
        <w:rPr>
          <w:rFonts w:ascii="Trebuchet MS" w:eastAsia="Times New Roman" w:hAnsi="Trebuchet MS" w:cs="Arial"/>
          <w:b/>
          <w:bCs/>
          <w:sz w:val="20"/>
          <w:szCs w:val="20"/>
        </w:rPr>
        <w:t xml:space="preserve">Clinical course of disease: </w:t>
      </w:r>
      <w:r w:rsidRPr="009A7EC8">
        <w:rPr>
          <w:rFonts w:ascii="Trebuchet MS" w:eastAsia="Times New Roman" w:hAnsi="Trebuchet MS" w:cs="Arial"/>
          <w:b/>
          <w:bCs/>
          <w:color w:val="4472C4" w:themeColor="accent1"/>
          <w:sz w:val="20"/>
          <w:szCs w:val="20"/>
        </w:rPr>
        <w:t xml:space="preserve">[Insert </w:t>
      </w:r>
      <w:r w:rsidR="008703E5" w:rsidRPr="009A7EC8">
        <w:rPr>
          <w:rFonts w:ascii="Trebuchet MS" w:eastAsia="Times New Roman" w:hAnsi="Trebuchet MS" w:cs="Arial"/>
          <w:b/>
          <w:bCs/>
          <w:color w:val="4472C4" w:themeColor="accent1"/>
          <w:sz w:val="20"/>
          <w:szCs w:val="20"/>
        </w:rPr>
        <w:t xml:space="preserve">patient </w:t>
      </w:r>
      <w:r w:rsidRPr="009A7EC8">
        <w:rPr>
          <w:rFonts w:ascii="Trebuchet MS" w:eastAsia="Times New Roman" w:hAnsi="Trebuchet MS" w:cs="Arial"/>
          <w:b/>
          <w:bCs/>
          <w:color w:val="4472C4" w:themeColor="accent1"/>
          <w:sz w:val="20"/>
          <w:szCs w:val="20"/>
        </w:rPr>
        <w:t>information regarding disease progression, including past/present comments on working diagnosis prior to DS confirmation, response to any antiepileptic drugs taken (</w:t>
      </w:r>
      <w:r w:rsidR="008703E5" w:rsidRPr="009A7EC8">
        <w:rPr>
          <w:rFonts w:ascii="Trebuchet MS" w:eastAsia="Times New Roman" w:hAnsi="Trebuchet MS" w:cs="Arial"/>
          <w:b/>
          <w:bCs/>
          <w:color w:val="4472C4" w:themeColor="accent1"/>
          <w:sz w:val="20"/>
          <w:szCs w:val="20"/>
        </w:rPr>
        <w:t xml:space="preserve">such as, </w:t>
      </w:r>
      <w:r w:rsidRPr="009A7EC8">
        <w:rPr>
          <w:rFonts w:ascii="Trebuchet MS" w:eastAsia="Times New Roman" w:hAnsi="Trebuchet MS" w:cs="Arial"/>
          <w:b/>
          <w:bCs/>
          <w:color w:val="4472C4" w:themeColor="accent1"/>
          <w:sz w:val="20"/>
          <w:szCs w:val="20"/>
        </w:rPr>
        <w:t xml:space="preserve">clobazam or valproic acid), occurrence of </w:t>
      </w:r>
      <w:r w:rsidR="00F71E54" w:rsidRPr="009A7EC8">
        <w:rPr>
          <w:rFonts w:ascii="Trebuchet MS" w:eastAsia="Times New Roman" w:hAnsi="Trebuchet MS" w:cs="Arial"/>
          <w:b/>
          <w:bCs/>
          <w:color w:val="4472C4" w:themeColor="accent1"/>
          <w:sz w:val="20"/>
          <w:szCs w:val="20"/>
        </w:rPr>
        <w:t xml:space="preserve">any type of seizures including </w:t>
      </w:r>
      <w:r w:rsidRPr="009A7EC8">
        <w:rPr>
          <w:rFonts w:ascii="Trebuchet MS" w:eastAsia="Times New Roman" w:hAnsi="Trebuchet MS" w:cs="Arial"/>
          <w:b/>
          <w:bCs/>
          <w:color w:val="4472C4" w:themeColor="accent1"/>
          <w:sz w:val="20"/>
          <w:szCs w:val="20"/>
        </w:rPr>
        <w:t>myoclonic seizures and later consequences of the disease (</w:t>
      </w:r>
      <w:r w:rsidR="00F71E54" w:rsidRPr="009A7EC8">
        <w:rPr>
          <w:rFonts w:ascii="Trebuchet MS" w:eastAsia="Times New Roman" w:hAnsi="Trebuchet MS" w:cs="Arial"/>
          <w:b/>
          <w:bCs/>
          <w:color w:val="4472C4" w:themeColor="accent1"/>
          <w:sz w:val="20"/>
          <w:szCs w:val="20"/>
        </w:rPr>
        <w:t xml:space="preserve">such as, </w:t>
      </w:r>
      <w:r w:rsidRPr="009A7EC8">
        <w:rPr>
          <w:rFonts w:ascii="Trebuchet MS" w:eastAsia="Times New Roman" w:hAnsi="Trebuchet MS" w:cs="Arial"/>
          <w:b/>
          <w:bCs/>
          <w:color w:val="4472C4" w:themeColor="accent1"/>
          <w:sz w:val="20"/>
          <w:szCs w:val="20"/>
        </w:rPr>
        <w:t xml:space="preserve">ataxia, occurrence of developmental delay, mental retardation, psychiatric and behavior problems, orthopedic and movement issues, and sleep disorders)] </w:t>
      </w:r>
    </w:p>
    <w:p w14:paraId="34B67890" w14:textId="5D4753FD" w:rsidR="00DC3212" w:rsidRPr="00F85133" w:rsidRDefault="00DC3212" w:rsidP="007F1A53">
      <w:pPr>
        <w:spacing w:before="100" w:beforeAutospacing="1" w:after="100" w:afterAutospacing="1"/>
        <w:rPr>
          <w:rFonts w:ascii="Trebuchet MS" w:eastAsia="Times New Roman" w:hAnsi="Trebuchet MS" w:cs="Times New Roman"/>
          <w:sz w:val="20"/>
          <w:szCs w:val="20"/>
        </w:rPr>
      </w:pPr>
      <w:r w:rsidRPr="00F85133">
        <w:rPr>
          <w:rFonts w:ascii="Trebuchet MS" w:eastAsia="Times New Roman" w:hAnsi="Trebuchet MS" w:cs="Arial"/>
          <w:sz w:val="20"/>
          <w:szCs w:val="20"/>
        </w:rPr>
        <w:t xml:space="preserve">Previous treatments: </w:t>
      </w:r>
      <w:r w:rsidRPr="009A7EC8">
        <w:rPr>
          <w:rFonts w:ascii="Trebuchet MS" w:eastAsia="Times New Roman" w:hAnsi="Trebuchet MS" w:cs="Arial"/>
          <w:b/>
          <w:bCs/>
          <w:color w:val="4472C4" w:themeColor="accent1"/>
          <w:sz w:val="20"/>
          <w:szCs w:val="20"/>
        </w:rPr>
        <w:t>[Insert information on</w:t>
      </w:r>
      <w:r w:rsidR="00917F1D" w:rsidRPr="009A7EC8">
        <w:rPr>
          <w:rFonts w:ascii="Trebuchet MS" w:eastAsia="Times New Roman" w:hAnsi="Trebuchet MS" w:cs="Arial"/>
          <w:b/>
          <w:bCs/>
          <w:color w:val="4472C4" w:themeColor="accent1"/>
          <w:sz w:val="20"/>
          <w:szCs w:val="20"/>
        </w:rPr>
        <w:t xml:space="preserve"> patient’s</w:t>
      </w:r>
      <w:r w:rsidRPr="009A7EC8">
        <w:rPr>
          <w:rFonts w:ascii="Trebuchet MS" w:eastAsia="Times New Roman" w:hAnsi="Trebuchet MS" w:cs="Arial"/>
          <w:b/>
          <w:bCs/>
          <w:color w:val="4472C4" w:themeColor="accent1"/>
          <w:sz w:val="20"/>
          <w:szCs w:val="20"/>
        </w:rPr>
        <w:t xml:space="preserve"> current therapy and previous treatments to help manage DS (diet modification, discontinuation of specific antiepileptic drugs), therapy (</w:t>
      </w:r>
      <w:proofErr w:type="spellStart"/>
      <w:r w:rsidRPr="009A7EC8">
        <w:rPr>
          <w:rFonts w:ascii="Trebuchet MS" w:eastAsia="Times New Roman" w:hAnsi="Trebuchet MS" w:cs="Arial"/>
          <w:b/>
          <w:bCs/>
          <w:color w:val="4472C4" w:themeColor="accent1"/>
          <w:sz w:val="20"/>
          <w:szCs w:val="20"/>
        </w:rPr>
        <w:t>eg</w:t>
      </w:r>
      <w:proofErr w:type="spellEnd"/>
      <w:r w:rsidRPr="009A7EC8">
        <w:rPr>
          <w:rFonts w:ascii="Trebuchet MS" w:eastAsia="Times New Roman" w:hAnsi="Trebuchet MS" w:cs="Arial"/>
          <w:b/>
          <w:bCs/>
          <w:color w:val="4472C4" w:themeColor="accent1"/>
          <w:sz w:val="20"/>
          <w:szCs w:val="20"/>
        </w:rPr>
        <w:t>, occupational/physical therapy) received for developmental delays or mental retardation, medications and/or therapy for psychiatric and behavior problems, medications or treatments for orthopedic and movement disorders, and medications or treatments for sleep disorders (</w:t>
      </w:r>
      <w:proofErr w:type="spellStart"/>
      <w:r w:rsidRPr="009A7EC8">
        <w:rPr>
          <w:rFonts w:ascii="Trebuchet MS" w:eastAsia="Times New Roman" w:hAnsi="Trebuchet MS" w:cs="Arial"/>
          <w:b/>
          <w:bCs/>
          <w:color w:val="4472C4" w:themeColor="accent1"/>
          <w:sz w:val="20"/>
          <w:szCs w:val="20"/>
        </w:rPr>
        <w:t>eg</w:t>
      </w:r>
      <w:proofErr w:type="spellEnd"/>
      <w:r w:rsidRPr="009A7EC8">
        <w:rPr>
          <w:rFonts w:ascii="Trebuchet MS" w:eastAsia="Times New Roman" w:hAnsi="Trebuchet MS" w:cs="Arial"/>
          <w:b/>
          <w:bCs/>
          <w:color w:val="4472C4" w:themeColor="accent1"/>
          <w:sz w:val="20"/>
          <w:szCs w:val="20"/>
        </w:rPr>
        <w:t>, surgery, CPAP)]</w:t>
      </w:r>
      <w:r w:rsidRPr="00F85133">
        <w:rPr>
          <w:rFonts w:ascii="Trebuchet MS" w:eastAsia="Times New Roman" w:hAnsi="Trebuchet MS" w:cs="Arial"/>
          <w:color w:val="4472C4" w:themeColor="accent1"/>
          <w:sz w:val="20"/>
          <w:szCs w:val="20"/>
        </w:rPr>
        <w:t xml:space="preserve"> </w:t>
      </w:r>
    </w:p>
    <w:p w14:paraId="55A62C25" w14:textId="655ECE51" w:rsidR="00AD47D3" w:rsidRPr="00F85133" w:rsidRDefault="00DC3212" w:rsidP="007F1A53">
      <w:pPr>
        <w:spacing w:before="100" w:beforeAutospacing="1" w:after="100" w:afterAutospacing="1"/>
        <w:rPr>
          <w:rFonts w:ascii="Trebuchet MS" w:eastAsia="Times New Roman" w:hAnsi="Trebuchet MS" w:cs="Times New Roman"/>
          <w:sz w:val="20"/>
          <w:szCs w:val="20"/>
        </w:rPr>
      </w:pPr>
      <w:r w:rsidRPr="00F85133">
        <w:rPr>
          <w:rFonts w:ascii="Trebuchet MS" w:eastAsia="Times New Roman" w:hAnsi="Trebuchet MS" w:cs="Times New Roman"/>
          <w:sz w:val="20"/>
          <w:szCs w:val="20"/>
        </w:rPr>
        <w:t xml:space="preserve">Despite the use of treatments and therapies to treat the symptoms of DS described in this letter, my patient continues to experience </w:t>
      </w:r>
      <w:r w:rsidRPr="009A7EC8">
        <w:rPr>
          <w:rFonts w:ascii="Trebuchet MS" w:eastAsia="Times New Roman" w:hAnsi="Trebuchet MS" w:cs="Arial"/>
          <w:b/>
          <w:bCs/>
          <w:color w:val="4472C4" w:themeColor="accent1"/>
          <w:sz w:val="20"/>
          <w:szCs w:val="20"/>
        </w:rPr>
        <w:t>[long-lasting seizures, developmental delays, mental retardation, psychiatric and behavior problems, orthopedic and movement issues, and sleep disorders</w:t>
      </w:r>
      <w:r w:rsidR="00FF3C66" w:rsidRPr="009A7EC8">
        <w:rPr>
          <w:rFonts w:ascii="Trebuchet MS" w:eastAsia="Times New Roman" w:hAnsi="Trebuchet MS" w:cs="Arial"/>
          <w:b/>
          <w:bCs/>
          <w:color w:val="4472C4" w:themeColor="accent1"/>
          <w:sz w:val="20"/>
          <w:szCs w:val="20"/>
        </w:rPr>
        <w:t>]</w:t>
      </w:r>
      <w:r w:rsidRPr="00F85133">
        <w:rPr>
          <w:rFonts w:ascii="Trebuchet MS" w:eastAsia="Times New Roman" w:hAnsi="Trebuchet MS" w:cs="Times New Roman"/>
          <w:color w:val="001E5E"/>
          <w:sz w:val="20"/>
          <w:szCs w:val="20"/>
        </w:rPr>
        <w:t xml:space="preserve">. </w:t>
      </w:r>
      <w:r w:rsidRPr="00F85133">
        <w:rPr>
          <w:rFonts w:ascii="Trebuchet MS" w:eastAsia="Times New Roman" w:hAnsi="Trebuchet MS" w:cs="Times New Roman"/>
          <w:sz w:val="20"/>
          <w:szCs w:val="20"/>
        </w:rPr>
        <w:t xml:space="preserve">It is my opinion that DIACOMIT is appropriate for my patient and may lead to a reduction in a host of seizures and improving my patient’s </w:t>
      </w:r>
      <w:r w:rsidR="00E159BE" w:rsidRPr="00F85133">
        <w:rPr>
          <w:rFonts w:ascii="Trebuchet MS" w:eastAsia="Times New Roman" w:hAnsi="Trebuchet MS" w:cs="Times New Roman"/>
          <w:sz w:val="20"/>
          <w:szCs w:val="20"/>
        </w:rPr>
        <w:t>prognosis</w:t>
      </w:r>
      <w:r w:rsidRPr="00F85133">
        <w:rPr>
          <w:rFonts w:ascii="Trebuchet MS" w:eastAsia="Times New Roman" w:hAnsi="Trebuchet MS" w:cs="Times New Roman"/>
          <w:sz w:val="20"/>
          <w:szCs w:val="20"/>
        </w:rPr>
        <w:t xml:space="preserve">. If the patient does not have DIACOMIT, </w:t>
      </w:r>
      <w:r w:rsidR="008067A5" w:rsidRPr="00F85133">
        <w:rPr>
          <w:rFonts w:ascii="Trebuchet MS" w:eastAsia="Times New Roman" w:hAnsi="Trebuchet MS" w:cs="Times New Roman"/>
          <w:sz w:val="20"/>
          <w:szCs w:val="20"/>
        </w:rPr>
        <w:t>they are</w:t>
      </w:r>
      <w:r w:rsidRPr="00F85133">
        <w:rPr>
          <w:rFonts w:ascii="Trebuchet MS" w:eastAsia="Times New Roman" w:hAnsi="Trebuchet MS" w:cs="Times New Roman"/>
          <w:sz w:val="20"/>
          <w:szCs w:val="20"/>
        </w:rPr>
        <w:t xml:space="preserve"> likely to experience more of the following services</w:t>
      </w:r>
      <w:r w:rsidR="008067A5" w:rsidRPr="00F85133">
        <w:rPr>
          <w:rFonts w:ascii="Trebuchet MS" w:eastAsia="Times New Roman" w:hAnsi="Trebuchet MS" w:cs="Times New Roman"/>
          <w:sz w:val="20"/>
          <w:szCs w:val="20"/>
        </w:rPr>
        <w:t>:</w:t>
      </w:r>
      <w:r w:rsidR="00822235" w:rsidRPr="00822235">
        <w:rPr>
          <w:rFonts w:ascii="Trebuchet MS" w:eastAsia="Times New Roman" w:hAnsi="Trebuchet MS" w:cs="Times New Roman"/>
          <w:sz w:val="20"/>
          <w:szCs w:val="20"/>
          <w:vertAlign w:val="superscript"/>
        </w:rPr>
        <w:t xml:space="preserve"> </w:t>
      </w:r>
      <w:r w:rsidR="00822235" w:rsidRPr="472A5AFE">
        <w:rPr>
          <w:rFonts w:ascii="Trebuchet MS" w:eastAsia="Times New Roman" w:hAnsi="Trebuchet MS" w:cs="Times New Roman"/>
          <w:sz w:val="20"/>
          <w:szCs w:val="20"/>
          <w:vertAlign w:val="superscript"/>
        </w:rPr>
        <w:t>1</w:t>
      </w:r>
      <w:r w:rsidR="00822235">
        <w:rPr>
          <w:rFonts w:ascii="Trebuchet MS" w:eastAsia="Times New Roman" w:hAnsi="Trebuchet MS" w:cs="Times New Roman"/>
          <w:sz w:val="20"/>
          <w:szCs w:val="20"/>
          <w:vertAlign w:val="superscript"/>
        </w:rPr>
        <w:t>1</w:t>
      </w:r>
      <w:r w:rsidRPr="00F85133">
        <w:rPr>
          <w:rFonts w:ascii="Trebuchet MS" w:eastAsia="Times New Roman" w:hAnsi="Trebuchet MS" w:cs="Times New Roman"/>
          <w:sz w:val="20"/>
          <w:szCs w:val="20"/>
        </w:rPr>
        <w:t xml:space="preserve"> </w:t>
      </w:r>
    </w:p>
    <w:p w14:paraId="67D643C3" w14:textId="5EB5F2D7" w:rsidR="00DC3212" w:rsidRPr="009A7EC8" w:rsidRDefault="000F4F7B" w:rsidP="00DC3212">
      <w:pPr>
        <w:numPr>
          <w:ilvl w:val="0"/>
          <w:numId w:val="2"/>
        </w:numPr>
        <w:spacing w:before="100" w:beforeAutospacing="1" w:after="100" w:afterAutospacing="1"/>
        <w:rPr>
          <w:rFonts w:ascii="Trebuchet MS" w:eastAsia="Times New Roman" w:hAnsi="Trebuchet MS" w:cs="Times New Roman"/>
          <w:b/>
          <w:bCs/>
          <w:color w:val="4472C4" w:themeColor="accent1"/>
          <w:sz w:val="20"/>
          <w:szCs w:val="20"/>
        </w:rPr>
      </w:pPr>
      <w:r w:rsidRPr="009A7EC8">
        <w:rPr>
          <w:rFonts w:ascii="Trebuchet MS" w:eastAsia="Times New Roman" w:hAnsi="Trebuchet MS" w:cs="Times New Roman"/>
          <w:b/>
          <w:bCs/>
          <w:color w:val="4472C4" w:themeColor="accent1"/>
          <w:sz w:val="20"/>
          <w:szCs w:val="20"/>
        </w:rPr>
        <w:t xml:space="preserve">[list other possible services such as </w:t>
      </w:r>
      <w:r w:rsidR="00032C35" w:rsidRPr="009A7EC8">
        <w:rPr>
          <w:rFonts w:ascii="Trebuchet MS" w:eastAsia="Times New Roman" w:hAnsi="Trebuchet MS" w:cs="Times New Roman"/>
          <w:b/>
          <w:bCs/>
          <w:color w:val="4472C4" w:themeColor="accent1"/>
          <w:sz w:val="20"/>
          <w:szCs w:val="20"/>
        </w:rPr>
        <w:t xml:space="preserve">emergency room visits, hospitalizations, or tests </w:t>
      </w:r>
      <w:r w:rsidR="006A10F8" w:rsidRPr="009A7EC8">
        <w:rPr>
          <w:rFonts w:ascii="Trebuchet MS" w:eastAsia="Times New Roman" w:hAnsi="Trebuchet MS" w:cs="Times New Roman"/>
          <w:b/>
          <w:bCs/>
          <w:color w:val="4472C4" w:themeColor="accent1"/>
          <w:sz w:val="20"/>
          <w:szCs w:val="20"/>
        </w:rPr>
        <w:t>(EEGs or MRIs, etc.)]</w:t>
      </w:r>
    </w:p>
    <w:p w14:paraId="726CC960" w14:textId="325D1095" w:rsidR="00DC3212" w:rsidRPr="00F85133" w:rsidRDefault="472A5AFE" w:rsidP="472A5AFE">
      <w:pPr>
        <w:spacing w:before="100" w:beforeAutospacing="1" w:after="100" w:afterAutospacing="1"/>
        <w:rPr>
          <w:rFonts w:ascii="Trebuchet MS" w:eastAsia="Times New Roman" w:hAnsi="Trebuchet MS" w:cs="Times New Roman"/>
          <w:sz w:val="20"/>
          <w:szCs w:val="20"/>
        </w:rPr>
      </w:pPr>
      <w:r w:rsidRPr="472A5AFE">
        <w:rPr>
          <w:rFonts w:ascii="Trebuchet MS" w:eastAsia="Times New Roman" w:hAnsi="Trebuchet MS" w:cs="Times New Roman"/>
          <w:sz w:val="20"/>
          <w:szCs w:val="20"/>
        </w:rPr>
        <w:lastRenderedPageBreak/>
        <w:t xml:space="preserve">Given the results of the DIACOMIT clinical trials demonstrating significant reduction in seizure frequency and duration, it is my professional medical opinion that </w:t>
      </w:r>
      <w:r w:rsidRPr="472A5AFE">
        <w:rPr>
          <w:rFonts w:ascii="Trebuchet MS" w:eastAsia="Times New Roman" w:hAnsi="Trebuchet MS" w:cs="Arial"/>
          <w:b/>
          <w:bCs/>
          <w:color w:val="4472C4" w:themeColor="accent1"/>
          <w:sz w:val="20"/>
          <w:szCs w:val="20"/>
        </w:rPr>
        <w:t>[Patient Name]</w:t>
      </w:r>
      <w:r w:rsidRPr="472A5AFE">
        <w:rPr>
          <w:rFonts w:ascii="Trebuchet MS" w:eastAsia="Times New Roman" w:hAnsi="Trebuchet MS" w:cs="Arial"/>
          <w:color w:val="4472C4" w:themeColor="accent1"/>
          <w:sz w:val="20"/>
          <w:szCs w:val="20"/>
        </w:rPr>
        <w:t xml:space="preserve"> </w:t>
      </w:r>
      <w:r w:rsidRPr="472A5AFE">
        <w:rPr>
          <w:rFonts w:ascii="Trebuchet MS" w:eastAsia="Times New Roman" w:hAnsi="Trebuchet MS" w:cs="Times New Roman"/>
          <w:sz w:val="20"/>
          <w:szCs w:val="20"/>
        </w:rPr>
        <w:t xml:space="preserve">should receive DIACOMIT </w:t>
      </w:r>
      <w:proofErr w:type="gramStart"/>
      <w:r w:rsidRPr="472A5AFE">
        <w:rPr>
          <w:rFonts w:ascii="Trebuchet MS" w:eastAsia="Times New Roman" w:hAnsi="Trebuchet MS" w:cs="Times New Roman"/>
          <w:sz w:val="20"/>
          <w:szCs w:val="20"/>
        </w:rPr>
        <w:t>in order to</w:t>
      </w:r>
      <w:proofErr w:type="gramEnd"/>
      <w:r w:rsidRPr="472A5AFE">
        <w:rPr>
          <w:rFonts w:ascii="Trebuchet MS" w:eastAsia="Times New Roman" w:hAnsi="Trebuchet MS" w:cs="Times New Roman"/>
          <w:sz w:val="20"/>
          <w:szCs w:val="20"/>
        </w:rPr>
        <w:t xml:space="preserve"> improve seizure control. </w:t>
      </w:r>
    </w:p>
    <w:p w14:paraId="52766561" w14:textId="08961FE8" w:rsidR="00DC3212" w:rsidRPr="00F85133" w:rsidRDefault="00DC3212" w:rsidP="00DC3212">
      <w:pPr>
        <w:spacing w:before="100" w:beforeAutospacing="1" w:after="100" w:afterAutospacing="1"/>
        <w:rPr>
          <w:rFonts w:ascii="Trebuchet MS" w:eastAsia="Times New Roman" w:hAnsi="Trebuchet MS" w:cs="Arial"/>
          <w:color w:val="4472C4" w:themeColor="accent1"/>
          <w:sz w:val="20"/>
          <w:szCs w:val="20"/>
        </w:rPr>
      </w:pPr>
      <w:r w:rsidRPr="00F85133">
        <w:rPr>
          <w:rFonts w:ascii="Trebuchet MS" w:eastAsia="Times New Roman" w:hAnsi="Trebuchet MS" w:cs="Times New Roman"/>
          <w:sz w:val="20"/>
          <w:szCs w:val="20"/>
        </w:rPr>
        <w:t xml:space="preserve">I trust that this information is helpful to you in understanding why I have prescribed treatment with DIACOMIT. If you require any additional information, please do not hesitate to contact me at </w:t>
      </w:r>
      <w:r w:rsidRPr="009A7EC8">
        <w:rPr>
          <w:rFonts w:ascii="Trebuchet MS" w:eastAsia="Times New Roman" w:hAnsi="Trebuchet MS" w:cs="Arial"/>
          <w:b/>
          <w:bCs/>
          <w:color w:val="4472C4" w:themeColor="accent1"/>
          <w:sz w:val="20"/>
          <w:szCs w:val="20"/>
        </w:rPr>
        <w:t xml:space="preserve">[(XXX) XXX-XXXX]. </w:t>
      </w:r>
    </w:p>
    <w:p w14:paraId="384F931E" w14:textId="5FCBC1B0" w:rsidR="00A04DC9" w:rsidRPr="00F85133" w:rsidRDefault="00A04DC9" w:rsidP="00DC3212">
      <w:pPr>
        <w:spacing w:before="100" w:beforeAutospacing="1" w:after="100" w:afterAutospacing="1"/>
        <w:rPr>
          <w:rFonts w:ascii="Trebuchet MS" w:eastAsia="Times New Roman" w:hAnsi="Trebuchet MS" w:cs="Times New Roman"/>
          <w:sz w:val="20"/>
          <w:szCs w:val="20"/>
        </w:rPr>
      </w:pPr>
      <w:r w:rsidRPr="00F85133">
        <w:rPr>
          <w:rFonts w:ascii="Trebuchet MS" w:eastAsia="Times New Roman" w:hAnsi="Trebuchet MS" w:cs="Times New Roman"/>
          <w:sz w:val="20"/>
          <w:szCs w:val="20"/>
        </w:rPr>
        <w:t>For more information, please see the full Prescribing Information at:</w:t>
      </w:r>
      <w:r w:rsidRPr="00F85133">
        <w:rPr>
          <w:rFonts w:ascii="Trebuchet MS" w:eastAsia="Times New Roman" w:hAnsi="Trebuchet MS" w:cs="Times New Roman"/>
          <w:color w:val="000000" w:themeColor="text1"/>
          <w:sz w:val="20"/>
          <w:szCs w:val="20"/>
        </w:rPr>
        <w:t xml:space="preserve"> </w:t>
      </w:r>
      <w:hyperlink r:id="rId12" w:history="1">
        <w:r w:rsidRPr="00F85133">
          <w:rPr>
            <w:rStyle w:val="Hyperlink"/>
            <w:rFonts w:ascii="Trebuchet MS" w:hAnsi="Trebuchet MS"/>
            <w:color w:val="000000" w:themeColor="text1"/>
            <w:sz w:val="20"/>
            <w:szCs w:val="20"/>
            <w:u w:val="none"/>
          </w:rPr>
          <w:t>www.diacomit.com/PI</w:t>
        </w:r>
      </w:hyperlink>
    </w:p>
    <w:p w14:paraId="231C1DAC" w14:textId="0252A9FA" w:rsidR="00DC3212" w:rsidRPr="009A7EC8" w:rsidRDefault="00DC3212" w:rsidP="00DC3212">
      <w:pPr>
        <w:spacing w:before="100" w:beforeAutospacing="1" w:after="100" w:afterAutospacing="1"/>
        <w:rPr>
          <w:rFonts w:ascii="Trebuchet MS" w:eastAsia="Times New Roman" w:hAnsi="Trebuchet MS" w:cs="Times New Roman"/>
          <w:b/>
          <w:bCs/>
          <w:color w:val="4472C4" w:themeColor="accent1"/>
          <w:sz w:val="20"/>
          <w:szCs w:val="20"/>
        </w:rPr>
      </w:pPr>
      <w:r w:rsidRPr="00F85133">
        <w:rPr>
          <w:rFonts w:ascii="Trebuchet MS" w:eastAsia="Times New Roman" w:hAnsi="Trebuchet MS" w:cs="Times New Roman"/>
          <w:sz w:val="20"/>
          <w:szCs w:val="20"/>
        </w:rPr>
        <w:t>Sincerely,</w:t>
      </w:r>
      <w:r w:rsidRPr="00F85133">
        <w:rPr>
          <w:rFonts w:ascii="Trebuchet MS" w:eastAsia="Times New Roman" w:hAnsi="Trebuchet MS" w:cs="Times New Roman"/>
          <w:sz w:val="20"/>
          <w:szCs w:val="20"/>
        </w:rPr>
        <w:br/>
      </w:r>
      <w:r w:rsidRPr="009A7EC8">
        <w:rPr>
          <w:rFonts w:ascii="Trebuchet MS" w:eastAsia="Times New Roman" w:hAnsi="Trebuchet MS" w:cs="Arial"/>
          <w:b/>
          <w:bCs/>
          <w:color w:val="4472C4" w:themeColor="accent1"/>
          <w:sz w:val="20"/>
          <w:szCs w:val="20"/>
        </w:rPr>
        <w:t>[Physician’s name</w:t>
      </w:r>
      <w:r w:rsidR="009031DC" w:rsidRPr="009A7EC8">
        <w:rPr>
          <w:rFonts w:ascii="Trebuchet MS" w:eastAsia="Times New Roman" w:hAnsi="Trebuchet MS" w:cs="Arial"/>
          <w:b/>
          <w:bCs/>
          <w:color w:val="4472C4" w:themeColor="accent1"/>
          <w:sz w:val="20"/>
          <w:szCs w:val="20"/>
        </w:rPr>
        <w:t xml:space="preserve"> and title]</w:t>
      </w:r>
      <w:r w:rsidRPr="009A7EC8">
        <w:rPr>
          <w:rFonts w:ascii="Trebuchet MS" w:eastAsia="Times New Roman" w:hAnsi="Trebuchet MS" w:cs="Times New Roman"/>
          <w:b/>
          <w:bCs/>
          <w:color w:val="4472C4" w:themeColor="accent1"/>
          <w:sz w:val="20"/>
          <w:szCs w:val="20"/>
        </w:rPr>
        <w:t xml:space="preserve"> </w:t>
      </w:r>
    </w:p>
    <w:p w14:paraId="08AB0463" w14:textId="6FBA118F" w:rsidR="00DC3212" w:rsidRPr="00F85133" w:rsidRDefault="00DC3212" w:rsidP="00DC3212">
      <w:pPr>
        <w:spacing w:before="100" w:beforeAutospacing="1" w:after="100" w:afterAutospacing="1"/>
        <w:rPr>
          <w:rFonts w:ascii="Trebuchet MS" w:eastAsia="Times New Roman" w:hAnsi="Trebuchet MS" w:cs="Times New Roman"/>
          <w:sz w:val="20"/>
          <w:szCs w:val="20"/>
        </w:rPr>
      </w:pPr>
      <w:r w:rsidRPr="00F85133">
        <w:rPr>
          <w:rFonts w:ascii="Trebuchet MS" w:eastAsia="Times New Roman" w:hAnsi="Trebuchet MS" w:cs="Times New Roman"/>
          <w:sz w:val="20"/>
          <w:szCs w:val="20"/>
        </w:rPr>
        <w:t xml:space="preserve">Enclosures: </w:t>
      </w:r>
      <w:r w:rsidRPr="0012561A">
        <w:rPr>
          <w:rFonts w:ascii="Trebuchet MS" w:eastAsia="Times New Roman" w:hAnsi="Trebuchet MS" w:cs="Arial"/>
          <w:b/>
          <w:bCs/>
          <w:color w:val="4472C4" w:themeColor="accent1"/>
          <w:sz w:val="20"/>
          <w:szCs w:val="20"/>
        </w:rPr>
        <w:t>[</w:t>
      </w:r>
      <w:r w:rsidR="00DD7380" w:rsidRPr="0012561A">
        <w:rPr>
          <w:rFonts w:ascii="Trebuchet MS" w:eastAsia="Times New Roman" w:hAnsi="Trebuchet MS" w:cs="Arial"/>
          <w:b/>
          <w:bCs/>
          <w:color w:val="4472C4" w:themeColor="accent1"/>
          <w:sz w:val="20"/>
          <w:szCs w:val="20"/>
        </w:rPr>
        <w:t>Please list and include any additional c</w:t>
      </w:r>
      <w:r w:rsidRPr="0012561A">
        <w:rPr>
          <w:rFonts w:ascii="Trebuchet MS" w:eastAsia="Times New Roman" w:hAnsi="Trebuchet MS" w:cs="Arial"/>
          <w:b/>
          <w:bCs/>
          <w:color w:val="4472C4" w:themeColor="accent1"/>
          <w:sz w:val="20"/>
          <w:szCs w:val="20"/>
        </w:rPr>
        <w:t xml:space="preserve">linic notes, </w:t>
      </w:r>
      <w:r w:rsidR="00DD7380" w:rsidRPr="0012561A">
        <w:rPr>
          <w:rFonts w:ascii="Trebuchet MS" w:eastAsia="Times New Roman" w:hAnsi="Trebuchet MS" w:cs="Arial"/>
          <w:b/>
          <w:bCs/>
          <w:color w:val="4472C4" w:themeColor="accent1"/>
          <w:sz w:val="20"/>
          <w:szCs w:val="20"/>
        </w:rPr>
        <w:t>p</w:t>
      </w:r>
      <w:r w:rsidRPr="0012561A">
        <w:rPr>
          <w:rFonts w:ascii="Trebuchet MS" w:eastAsia="Times New Roman" w:hAnsi="Trebuchet MS" w:cs="Arial"/>
          <w:b/>
          <w:bCs/>
          <w:color w:val="4472C4" w:themeColor="accent1"/>
          <w:sz w:val="20"/>
          <w:szCs w:val="20"/>
        </w:rPr>
        <w:t>rescribing Information, FDA approval letter, other supportive medical literature]</w:t>
      </w:r>
      <w:r w:rsidRPr="00F85133">
        <w:rPr>
          <w:rFonts w:ascii="Trebuchet MS" w:eastAsia="Times New Roman" w:hAnsi="Trebuchet MS" w:cs="Arial"/>
          <w:color w:val="4472C4" w:themeColor="accent1"/>
          <w:sz w:val="20"/>
          <w:szCs w:val="20"/>
        </w:rPr>
        <w:t xml:space="preserve"> </w:t>
      </w:r>
    </w:p>
    <w:p w14:paraId="4A995A9F" w14:textId="2FE21210" w:rsidR="008D420D" w:rsidRPr="008A1515" w:rsidRDefault="00DC3212" w:rsidP="008A1515">
      <w:pPr>
        <w:spacing w:before="100" w:beforeAutospacing="1" w:after="100" w:afterAutospacing="1"/>
        <w:contextualSpacing/>
        <w:rPr>
          <w:rFonts w:ascii="Trebuchet MS" w:eastAsia="Times New Roman" w:hAnsi="Trebuchet MS" w:cs="Times New Roman"/>
          <w:sz w:val="20"/>
          <w:szCs w:val="20"/>
          <w:lang w:val="es-ES"/>
        </w:rPr>
      </w:pPr>
      <w:r w:rsidRPr="00FE793E">
        <w:rPr>
          <w:rFonts w:ascii="Trebuchet MS" w:eastAsia="Times New Roman" w:hAnsi="Trebuchet MS" w:cs="Arial"/>
          <w:sz w:val="20"/>
          <w:szCs w:val="20"/>
          <w:lang w:val="es-ES"/>
        </w:rPr>
        <w:t xml:space="preserve">REFERENCES </w:t>
      </w:r>
      <w:r w:rsidRPr="00F85133">
        <w:rPr>
          <w:rFonts w:ascii="Trebuchet MS" w:eastAsia="Times New Roman" w:hAnsi="Trebuchet MS" w:cs="Times New Roman"/>
          <w:sz w:val="20"/>
          <w:szCs w:val="20"/>
          <w:lang w:val="es-ES"/>
        </w:rPr>
        <w:br/>
      </w:r>
      <w:r w:rsidR="0054461C">
        <w:rPr>
          <w:rFonts w:ascii="Trebuchet MS" w:eastAsia="Times New Roman" w:hAnsi="Trebuchet MS" w:cs="Times New Roman"/>
          <w:sz w:val="20"/>
          <w:szCs w:val="20"/>
          <w:lang w:val="es-ES"/>
        </w:rPr>
        <w:t>1</w:t>
      </w:r>
      <w:r w:rsidR="001B5D85">
        <w:rPr>
          <w:rFonts w:ascii="Trebuchet MS" w:eastAsia="Times New Roman" w:hAnsi="Trebuchet MS" w:cs="Times New Roman"/>
          <w:sz w:val="20"/>
          <w:szCs w:val="20"/>
          <w:lang w:val="es-ES"/>
        </w:rPr>
        <w:t>.</w:t>
      </w:r>
      <w:r w:rsidRPr="00F85133">
        <w:rPr>
          <w:rFonts w:ascii="Trebuchet MS" w:eastAsia="Times New Roman" w:hAnsi="Trebuchet MS" w:cs="Times New Roman"/>
          <w:sz w:val="20"/>
          <w:szCs w:val="20"/>
          <w:lang w:val="es-ES"/>
        </w:rPr>
        <w:t xml:space="preserve"> Wu YW, et al. </w:t>
      </w:r>
      <w:r w:rsidR="0054461C" w:rsidRPr="00FE793E">
        <w:rPr>
          <w:rFonts w:ascii="Trebuchet MS" w:eastAsia="Times New Roman" w:hAnsi="Trebuchet MS" w:cs="Times New Roman"/>
          <w:sz w:val="20"/>
          <w:szCs w:val="20"/>
        </w:rPr>
        <w:t xml:space="preserve">Incidence of Dravet Syndrome in the US Population. </w:t>
      </w:r>
      <w:r w:rsidRPr="00FE793E">
        <w:rPr>
          <w:rFonts w:ascii="Trebuchet MS" w:eastAsia="Times New Roman" w:hAnsi="Trebuchet MS" w:cs="Arial"/>
          <w:sz w:val="20"/>
          <w:szCs w:val="20"/>
        </w:rPr>
        <w:t>Pediatrics</w:t>
      </w:r>
      <w:r w:rsidRPr="00FE793E">
        <w:rPr>
          <w:rFonts w:ascii="Trebuchet MS" w:eastAsia="Times New Roman" w:hAnsi="Trebuchet MS" w:cs="Times New Roman"/>
          <w:sz w:val="20"/>
          <w:szCs w:val="20"/>
        </w:rPr>
        <w:t xml:space="preserve"> </w:t>
      </w:r>
      <w:r w:rsidRPr="0054461C">
        <w:rPr>
          <w:rFonts w:ascii="Trebuchet MS" w:eastAsia="Times New Roman" w:hAnsi="Trebuchet MS" w:cs="Times New Roman"/>
          <w:sz w:val="20"/>
          <w:szCs w:val="20"/>
        </w:rPr>
        <w:t>2015 Nov;136(5</w:t>
      </w:r>
      <w:proofErr w:type="gramStart"/>
      <w:r w:rsidRPr="0054461C">
        <w:rPr>
          <w:rFonts w:ascii="Trebuchet MS" w:eastAsia="Times New Roman" w:hAnsi="Trebuchet MS" w:cs="Times New Roman"/>
          <w:sz w:val="20"/>
          <w:szCs w:val="20"/>
        </w:rPr>
        <w:t>):e</w:t>
      </w:r>
      <w:proofErr w:type="gramEnd"/>
      <w:r w:rsidRPr="0054461C">
        <w:rPr>
          <w:rFonts w:ascii="Trebuchet MS" w:eastAsia="Times New Roman" w:hAnsi="Trebuchet MS" w:cs="Times New Roman"/>
          <w:sz w:val="20"/>
          <w:szCs w:val="20"/>
        </w:rPr>
        <w:t>1310-</w:t>
      </w:r>
      <w:r w:rsidR="0054461C" w:rsidRPr="0054461C">
        <w:rPr>
          <w:rFonts w:ascii="Trebuchet MS" w:eastAsia="Times New Roman" w:hAnsi="Trebuchet MS" w:cs="Times New Roman"/>
          <w:sz w:val="20"/>
          <w:szCs w:val="20"/>
        </w:rPr>
        <w:t>e</w:t>
      </w:r>
      <w:r w:rsidRPr="0054461C">
        <w:rPr>
          <w:rFonts w:ascii="Trebuchet MS" w:eastAsia="Times New Roman" w:hAnsi="Trebuchet MS" w:cs="Times New Roman"/>
          <w:sz w:val="20"/>
          <w:szCs w:val="20"/>
        </w:rPr>
        <w:t>1315.</w:t>
      </w:r>
      <w:r w:rsidRPr="0054461C">
        <w:rPr>
          <w:rFonts w:ascii="Trebuchet MS" w:eastAsia="Times New Roman" w:hAnsi="Trebuchet MS" w:cs="Times New Roman"/>
          <w:sz w:val="20"/>
          <w:szCs w:val="20"/>
        </w:rPr>
        <w:br/>
      </w:r>
      <w:r w:rsidR="0054461C">
        <w:rPr>
          <w:rFonts w:ascii="Trebuchet MS" w:eastAsia="Times New Roman" w:hAnsi="Trebuchet MS" w:cs="Times New Roman"/>
          <w:sz w:val="20"/>
          <w:szCs w:val="20"/>
        </w:rPr>
        <w:t>2</w:t>
      </w:r>
      <w:r w:rsidRPr="00F85133">
        <w:rPr>
          <w:rFonts w:ascii="Trebuchet MS" w:eastAsia="Times New Roman" w:hAnsi="Trebuchet MS" w:cs="Times New Roman"/>
          <w:sz w:val="20"/>
          <w:szCs w:val="20"/>
        </w:rPr>
        <w:t xml:space="preserve">. Dravet C. </w:t>
      </w:r>
      <w:r w:rsidRPr="00F85133">
        <w:rPr>
          <w:rFonts w:ascii="Trebuchet MS" w:eastAsia="Times New Roman" w:hAnsi="Trebuchet MS" w:cs="Arial"/>
          <w:sz w:val="20"/>
          <w:szCs w:val="20"/>
        </w:rPr>
        <w:t>Epilepsia</w:t>
      </w:r>
      <w:r w:rsidRPr="00F85133">
        <w:rPr>
          <w:rFonts w:ascii="Trebuchet MS" w:eastAsia="Times New Roman" w:hAnsi="Trebuchet MS" w:cs="Times New Roman"/>
          <w:sz w:val="20"/>
          <w:szCs w:val="20"/>
        </w:rPr>
        <w:t>. 2011;52(Suppl 2):3-9.</w:t>
      </w:r>
      <w:r w:rsidRPr="00F85133">
        <w:rPr>
          <w:rFonts w:ascii="Trebuchet MS" w:eastAsia="Times New Roman" w:hAnsi="Trebuchet MS" w:cs="Times New Roman"/>
          <w:sz w:val="20"/>
          <w:szCs w:val="20"/>
        </w:rPr>
        <w:br/>
      </w:r>
      <w:r w:rsidR="0054461C">
        <w:rPr>
          <w:rFonts w:ascii="Trebuchet MS" w:eastAsia="Times New Roman" w:hAnsi="Trebuchet MS" w:cs="Times New Roman"/>
          <w:sz w:val="20"/>
          <w:szCs w:val="20"/>
        </w:rPr>
        <w:t>3</w:t>
      </w:r>
      <w:r w:rsidRPr="00F85133">
        <w:rPr>
          <w:rFonts w:ascii="Trebuchet MS" w:eastAsia="Times New Roman" w:hAnsi="Trebuchet MS" w:cs="Times New Roman"/>
          <w:sz w:val="20"/>
          <w:szCs w:val="20"/>
        </w:rPr>
        <w:t xml:space="preserve">. Shmuely S, et al. </w:t>
      </w:r>
      <w:r w:rsidRPr="00F85133">
        <w:rPr>
          <w:rFonts w:ascii="Trebuchet MS" w:eastAsia="Times New Roman" w:hAnsi="Trebuchet MS" w:cs="Arial"/>
          <w:sz w:val="20"/>
          <w:szCs w:val="20"/>
        </w:rPr>
        <w:t xml:space="preserve">Epilepsy </w:t>
      </w:r>
      <w:r w:rsidR="0054461C">
        <w:rPr>
          <w:rFonts w:ascii="Trebuchet MS" w:eastAsia="Times New Roman" w:hAnsi="Trebuchet MS" w:cs="Arial"/>
          <w:sz w:val="20"/>
          <w:szCs w:val="20"/>
        </w:rPr>
        <w:t xml:space="preserve">&amp; </w:t>
      </w:r>
      <w:r w:rsidRPr="00F85133">
        <w:rPr>
          <w:rFonts w:ascii="Trebuchet MS" w:eastAsia="Times New Roman" w:hAnsi="Trebuchet MS" w:cs="Arial"/>
          <w:sz w:val="20"/>
          <w:szCs w:val="20"/>
        </w:rPr>
        <w:t>Behav</w:t>
      </w:r>
      <w:r w:rsidR="0054461C">
        <w:rPr>
          <w:rFonts w:ascii="Trebuchet MS" w:eastAsia="Times New Roman" w:hAnsi="Trebuchet MS" w:cs="Arial"/>
          <w:sz w:val="20"/>
          <w:szCs w:val="20"/>
        </w:rPr>
        <w:t>ior</w:t>
      </w:r>
      <w:r w:rsidRPr="00F85133">
        <w:rPr>
          <w:rFonts w:ascii="Trebuchet MS" w:eastAsia="Times New Roman" w:hAnsi="Trebuchet MS" w:cs="Times New Roman"/>
          <w:sz w:val="20"/>
          <w:szCs w:val="20"/>
        </w:rPr>
        <w:t xml:space="preserve">. </w:t>
      </w:r>
      <w:proofErr w:type="gramStart"/>
      <w:r w:rsidRPr="00F85133">
        <w:rPr>
          <w:rFonts w:ascii="Trebuchet MS" w:eastAsia="Times New Roman" w:hAnsi="Trebuchet MS" w:cs="Times New Roman"/>
          <w:sz w:val="20"/>
          <w:szCs w:val="20"/>
        </w:rPr>
        <w:t>2016;64:69</w:t>
      </w:r>
      <w:proofErr w:type="gramEnd"/>
      <w:r w:rsidRPr="00F85133">
        <w:rPr>
          <w:rFonts w:ascii="Trebuchet MS" w:eastAsia="Times New Roman" w:hAnsi="Trebuchet MS" w:cs="Times New Roman"/>
          <w:sz w:val="20"/>
          <w:szCs w:val="20"/>
        </w:rPr>
        <w:t>-74.</w:t>
      </w:r>
      <w:r w:rsidRPr="00F85133">
        <w:rPr>
          <w:rFonts w:ascii="Trebuchet MS" w:eastAsia="Times New Roman" w:hAnsi="Trebuchet MS" w:cs="Times New Roman"/>
          <w:sz w:val="20"/>
          <w:szCs w:val="20"/>
        </w:rPr>
        <w:br/>
      </w:r>
      <w:r w:rsidR="00690083">
        <w:rPr>
          <w:rFonts w:ascii="Trebuchet MS" w:eastAsia="Times New Roman" w:hAnsi="Trebuchet MS" w:cs="Times New Roman"/>
          <w:sz w:val="20"/>
          <w:szCs w:val="20"/>
        </w:rPr>
        <w:t>4.</w:t>
      </w:r>
      <w:r w:rsidRPr="00F85133">
        <w:rPr>
          <w:rFonts w:ascii="Trebuchet MS" w:eastAsia="Times New Roman" w:hAnsi="Trebuchet MS" w:cs="Times New Roman"/>
          <w:sz w:val="20"/>
          <w:szCs w:val="20"/>
        </w:rPr>
        <w:t xml:space="preserve"> Cooper MS, et al. </w:t>
      </w:r>
      <w:r w:rsidRPr="00F85133">
        <w:rPr>
          <w:rFonts w:ascii="Trebuchet MS" w:eastAsia="Times New Roman" w:hAnsi="Trebuchet MS" w:cs="Arial"/>
          <w:sz w:val="20"/>
          <w:szCs w:val="20"/>
        </w:rPr>
        <w:t>Epilepsy Res</w:t>
      </w:r>
      <w:r w:rsidRPr="00F85133">
        <w:rPr>
          <w:rFonts w:ascii="Trebuchet MS" w:eastAsia="Times New Roman" w:hAnsi="Trebuchet MS" w:cs="Times New Roman"/>
          <w:sz w:val="20"/>
          <w:szCs w:val="20"/>
        </w:rPr>
        <w:t>. 2016;128:43-47.</w:t>
      </w:r>
      <w:r w:rsidRPr="00F85133">
        <w:rPr>
          <w:rFonts w:ascii="Trebuchet MS" w:eastAsia="Times New Roman" w:hAnsi="Trebuchet MS" w:cs="Times New Roman"/>
          <w:sz w:val="20"/>
          <w:szCs w:val="20"/>
        </w:rPr>
        <w:br/>
      </w:r>
      <w:r w:rsidR="009479DA">
        <w:rPr>
          <w:rFonts w:ascii="Trebuchet MS" w:eastAsia="Times New Roman" w:hAnsi="Trebuchet MS" w:cs="Times New Roman"/>
          <w:sz w:val="20"/>
          <w:szCs w:val="20"/>
        </w:rPr>
        <w:t>5.</w:t>
      </w:r>
      <w:r w:rsidRPr="00F85133">
        <w:rPr>
          <w:rFonts w:ascii="Trebuchet MS" w:eastAsia="Times New Roman" w:hAnsi="Trebuchet MS" w:cs="Times New Roman"/>
          <w:sz w:val="20"/>
          <w:szCs w:val="20"/>
        </w:rPr>
        <w:t xml:space="preserve"> Whittington MD, et al. </w:t>
      </w:r>
      <w:r w:rsidRPr="00F85133">
        <w:rPr>
          <w:rFonts w:ascii="Trebuchet MS" w:eastAsia="Times New Roman" w:hAnsi="Trebuchet MS" w:cs="Arial"/>
          <w:sz w:val="20"/>
          <w:szCs w:val="20"/>
        </w:rPr>
        <w:t xml:space="preserve">Epilepsy </w:t>
      </w:r>
      <w:proofErr w:type="spellStart"/>
      <w:r w:rsidRPr="00F85133">
        <w:rPr>
          <w:rFonts w:ascii="Trebuchet MS" w:eastAsia="Times New Roman" w:hAnsi="Trebuchet MS" w:cs="Arial"/>
          <w:sz w:val="20"/>
          <w:szCs w:val="20"/>
        </w:rPr>
        <w:t>Behav</w:t>
      </w:r>
      <w:proofErr w:type="spellEnd"/>
      <w:r w:rsidRPr="00F85133">
        <w:rPr>
          <w:rFonts w:ascii="Trebuchet MS" w:eastAsia="Times New Roman" w:hAnsi="Trebuchet MS" w:cs="Times New Roman"/>
          <w:sz w:val="20"/>
          <w:szCs w:val="20"/>
        </w:rPr>
        <w:t xml:space="preserve">. </w:t>
      </w:r>
      <w:proofErr w:type="gramStart"/>
      <w:r w:rsidRPr="00F85133">
        <w:rPr>
          <w:rFonts w:ascii="Trebuchet MS" w:eastAsia="Times New Roman" w:hAnsi="Trebuchet MS" w:cs="Times New Roman"/>
          <w:sz w:val="20"/>
          <w:szCs w:val="20"/>
        </w:rPr>
        <w:t>2018;80:109</w:t>
      </w:r>
      <w:proofErr w:type="gramEnd"/>
      <w:r w:rsidRPr="00F85133">
        <w:rPr>
          <w:rFonts w:ascii="Trebuchet MS" w:eastAsia="Times New Roman" w:hAnsi="Trebuchet MS" w:cs="Times New Roman"/>
          <w:sz w:val="20"/>
          <w:szCs w:val="20"/>
        </w:rPr>
        <w:t>-113.</w:t>
      </w:r>
      <w:r w:rsidRPr="00F85133">
        <w:rPr>
          <w:rFonts w:ascii="Trebuchet MS" w:eastAsia="Times New Roman" w:hAnsi="Trebuchet MS" w:cs="Times New Roman"/>
          <w:sz w:val="20"/>
          <w:szCs w:val="20"/>
        </w:rPr>
        <w:br/>
      </w:r>
      <w:r w:rsidR="00563D0B">
        <w:rPr>
          <w:rFonts w:ascii="Trebuchet MS" w:eastAsia="Times New Roman" w:hAnsi="Trebuchet MS" w:cs="Times New Roman"/>
          <w:sz w:val="20"/>
          <w:szCs w:val="20"/>
        </w:rPr>
        <w:t>6</w:t>
      </w:r>
      <w:r w:rsidRPr="00F85133">
        <w:rPr>
          <w:rFonts w:ascii="Trebuchet MS" w:eastAsia="Times New Roman" w:hAnsi="Trebuchet MS" w:cs="Times New Roman"/>
          <w:sz w:val="20"/>
          <w:szCs w:val="20"/>
        </w:rPr>
        <w:t xml:space="preserve">. Knupp KG, et al. </w:t>
      </w:r>
      <w:r w:rsidRPr="00FE793E">
        <w:rPr>
          <w:rFonts w:ascii="Trebuchet MS" w:eastAsia="Times New Roman" w:hAnsi="Trebuchet MS" w:cs="Arial"/>
          <w:sz w:val="20"/>
          <w:szCs w:val="20"/>
        </w:rPr>
        <w:t>CNS Drugs</w:t>
      </w:r>
      <w:r w:rsidRPr="00FE793E">
        <w:rPr>
          <w:rFonts w:ascii="Trebuchet MS" w:eastAsia="Times New Roman" w:hAnsi="Trebuchet MS" w:cs="Times New Roman"/>
          <w:sz w:val="20"/>
          <w:szCs w:val="20"/>
        </w:rPr>
        <w:t xml:space="preserve">. </w:t>
      </w:r>
      <w:proofErr w:type="gramStart"/>
      <w:r w:rsidRPr="00F85133">
        <w:rPr>
          <w:rFonts w:ascii="Trebuchet MS" w:eastAsia="Times New Roman" w:hAnsi="Trebuchet MS" w:cs="Times New Roman"/>
          <w:sz w:val="20"/>
          <w:szCs w:val="20"/>
          <w:lang w:val="fr-FR"/>
        </w:rPr>
        <w:t>2018;</w:t>
      </w:r>
      <w:proofErr w:type="gramEnd"/>
      <w:r w:rsidRPr="00F85133">
        <w:rPr>
          <w:rFonts w:ascii="Trebuchet MS" w:eastAsia="Times New Roman" w:hAnsi="Trebuchet MS" w:cs="Times New Roman"/>
          <w:sz w:val="20"/>
          <w:szCs w:val="20"/>
          <w:lang w:val="fr-FR"/>
        </w:rPr>
        <w:t>32(4):335-350.</w:t>
      </w:r>
      <w:r w:rsidRPr="00F85133">
        <w:rPr>
          <w:rFonts w:ascii="Trebuchet MS" w:eastAsia="Times New Roman" w:hAnsi="Trebuchet MS" w:cs="Times New Roman"/>
          <w:sz w:val="20"/>
          <w:szCs w:val="20"/>
          <w:lang w:val="fr-FR"/>
        </w:rPr>
        <w:br/>
      </w:r>
      <w:r w:rsidR="009744E0">
        <w:rPr>
          <w:rFonts w:ascii="Trebuchet MS" w:eastAsia="Times New Roman" w:hAnsi="Trebuchet MS" w:cs="Times New Roman"/>
          <w:sz w:val="20"/>
          <w:szCs w:val="20"/>
          <w:lang w:val="fr-FR"/>
        </w:rPr>
        <w:t>7</w:t>
      </w:r>
      <w:r w:rsidRPr="00F85133">
        <w:rPr>
          <w:rFonts w:ascii="Trebuchet MS" w:eastAsia="Times New Roman" w:hAnsi="Trebuchet MS" w:cs="Times New Roman"/>
          <w:sz w:val="20"/>
          <w:szCs w:val="20"/>
          <w:lang w:val="fr-FR"/>
        </w:rPr>
        <w:t xml:space="preserve">. Chiron C, et al. </w:t>
      </w:r>
      <w:r w:rsidRPr="00F85133">
        <w:rPr>
          <w:rFonts w:ascii="Trebuchet MS" w:eastAsia="Times New Roman" w:hAnsi="Trebuchet MS" w:cs="Arial"/>
          <w:sz w:val="20"/>
          <w:szCs w:val="20"/>
          <w:lang w:val="fr-FR"/>
        </w:rPr>
        <w:t>Lancet</w:t>
      </w:r>
      <w:r w:rsidRPr="00F85133">
        <w:rPr>
          <w:rFonts w:ascii="Trebuchet MS" w:eastAsia="Times New Roman" w:hAnsi="Trebuchet MS" w:cs="Times New Roman"/>
          <w:sz w:val="20"/>
          <w:szCs w:val="20"/>
          <w:lang w:val="fr-FR"/>
        </w:rPr>
        <w:t xml:space="preserve">. </w:t>
      </w:r>
      <w:proofErr w:type="gramStart"/>
      <w:r w:rsidRPr="00F85133">
        <w:rPr>
          <w:rFonts w:ascii="Trebuchet MS" w:eastAsia="Times New Roman" w:hAnsi="Trebuchet MS" w:cs="Times New Roman"/>
          <w:sz w:val="20"/>
          <w:szCs w:val="20"/>
          <w:lang w:val="fr-FR"/>
        </w:rPr>
        <w:t>2000;</w:t>
      </w:r>
      <w:proofErr w:type="gramEnd"/>
      <w:r w:rsidRPr="00F85133">
        <w:rPr>
          <w:rFonts w:ascii="Trebuchet MS" w:eastAsia="Times New Roman" w:hAnsi="Trebuchet MS" w:cs="Times New Roman"/>
          <w:sz w:val="20"/>
          <w:szCs w:val="20"/>
          <w:lang w:val="fr-FR"/>
        </w:rPr>
        <w:t>356:1638-1642.</w:t>
      </w:r>
      <w:r w:rsidRPr="00F85133">
        <w:rPr>
          <w:rFonts w:ascii="Trebuchet MS" w:eastAsia="Times New Roman" w:hAnsi="Trebuchet MS" w:cs="Times New Roman"/>
          <w:sz w:val="20"/>
          <w:szCs w:val="20"/>
          <w:lang w:val="fr-FR"/>
        </w:rPr>
        <w:br/>
      </w:r>
      <w:r w:rsidR="009744E0">
        <w:rPr>
          <w:rFonts w:ascii="Trebuchet MS" w:eastAsia="Times New Roman" w:hAnsi="Trebuchet MS" w:cs="Times New Roman"/>
          <w:sz w:val="20"/>
          <w:szCs w:val="20"/>
          <w:lang w:val="fr-FR"/>
        </w:rPr>
        <w:t>8</w:t>
      </w:r>
      <w:r w:rsidRPr="00F85133">
        <w:rPr>
          <w:rFonts w:ascii="Trebuchet MS" w:eastAsia="Times New Roman" w:hAnsi="Trebuchet MS" w:cs="Times New Roman"/>
          <w:sz w:val="20"/>
          <w:szCs w:val="20"/>
          <w:lang w:val="fr-FR"/>
        </w:rPr>
        <w:t xml:space="preserve">. Chiron C. </w:t>
      </w:r>
      <w:proofErr w:type="spellStart"/>
      <w:r w:rsidRPr="00F85133">
        <w:rPr>
          <w:rFonts w:ascii="Trebuchet MS" w:eastAsia="Times New Roman" w:hAnsi="Trebuchet MS" w:cs="Arial"/>
          <w:sz w:val="20"/>
          <w:szCs w:val="20"/>
          <w:lang w:val="fr-FR"/>
        </w:rPr>
        <w:t>Neurotherapeutics</w:t>
      </w:r>
      <w:proofErr w:type="spellEnd"/>
      <w:r w:rsidRPr="00F85133">
        <w:rPr>
          <w:rFonts w:ascii="Trebuchet MS" w:eastAsia="Times New Roman" w:hAnsi="Trebuchet MS" w:cs="Arial"/>
          <w:sz w:val="20"/>
          <w:szCs w:val="20"/>
          <w:lang w:val="fr-FR"/>
        </w:rPr>
        <w:t xml:space="preserve">. </w:t>
      </w:r>
      <w:proofErr w:type="gramStart"/>
      <w:r w:rsidRPr="00F85133">
        <w:rPr>
          <w:rFonts w:ascii="Trebuchet MS" w:eastAsia="Times New Roman" w:hAnsi="Trebuchet MS" w:cs="Times New Roman"/>
          <w:sz w:val="20"/>
          <w:szCs w:val="20"/>
          <w:lang w:val="fr-FR"/>
        </w:rPr>
        <w:t>2007;</w:t>
      </w:r>
      <w:proofErr w:type="gramEnd"/>
      <w:r w:rsidRPr="00F85133">
        <w:rPr>
          <w:rFonts w:ascii="Trebuchet MS" w:eastAsia="Times New Roman" w:hAnsi="Trebuchet MS" w:cs="Times New Roman"/>
          <w:sz w:val="20"/>
          <w:szCs w:val="20"/>
          <w:lang w:val="fr-FR"/>
        </w:rPr>
        <w:t>4:123-125.</w:t>
      </w:r>
      <w:r w:rsidRPr="00F85133">
        <w:rPr>
          <w:rFonts w:ascii="Trebuchet MS" w:eastAsia="Times New Roman" w:hAnsi="Trebuchet MS" w:cs="Times New Roman"/>
          <w:sz w:val="20"/>
          <w:szCs w:val="20"/>
          <w:lang w:val="fr-FR"/>
        </w:rPr>
        <w:br/>
      </w:r>
      <w:r w:rsidR="008F02D8">
        <w:rPr>
          <w:rFonts w:ascii="Trebuchet MS" w:eastAsia="Times New Roman" w:hAnsi="Trebuchet MS" w:cs="Times New Roman"/>
          <w:sz w:val="20"/>
          <w:szCs w:val="20"/>
          <w:lang w:val="fr-FR"/>
        </w:rPr>
        <w:t>9</w:t>
      </w:r>
      <w:r w:rsidRPr="00F85133">
        <w:rPr>
          <w:rFonts w:ascii="Trebuchet MS" w:eastAsia="Times New Roman" w:hAnsi="Trebuchet MS" w:cs="Times New Roman"/>
          <w:sz w:val="20"/>
          <w:szCs w:val="20"/>
          <w:lang w:val="fr-FR"/>
        </w:rPr>
        <w:t xml:space="preserve">. Thanh TN, et al. </w:t>
      </w:r>
      <w:r w:rsidRPr="00F85133">
        <w:rPr>
          <w:rFonts w:ascii="Trebuchet MS" w:eastAsia="Times New Roman" w:hAnsi="Trebuchet MS" w:cs="Arial"/>
          <w:sz w:val="20"/>
          <w:szCs w:val="20"/>
          <w:lang w:val="fr-FR"/>
        </w:rPr>
        <w:t xml:space="preserve">Archives de </w:t>
      </w:r>
      <w:proofErr w:type="spellStart"/>
      <w:r w:rsidRPr="00F85133">
        <w:rPr>
          <w:rFonts w:ascii="Trebuchet MS" w:eastAsia="Times New Roman" w:hAnsi="Trebuchet MS" w:cs="Arial"/>
          <w:sz w:val="20"/>
          <w:szCs w:val="20"/>
          <w:lang w:val="fr-FR"/>
        </w:rPr>
        <w:t>Pediatrie</w:t>
      </w:r>
      <w:proofErr w:type="spellEnd"/>
      <w:r w:rsidRPr="00F85133">
        <w:rPr>
          <w:rFonts w:ascii="Trebuchet MS" w:eastAsia="Times New Roman" w:hAnsi="Trebuchet MS" w:cs="Times New Roman"/>
          <w:sz w:val="20"/>
          <w:szCs w:val="20"/>
          <w:lang w:val="fr-FR"/>
        </w:rPr>
        <w:t xml:space="preserve">. </w:t>
      </w:r>
      <w:proofErr w:type="gramStart"/>
      <w:r w:rsidRPr="00F85133">
        <w:rPr>
          <w:rFonts w:ascii="Trebuchet MS" w:eastAsia="Times New Roman" w:hAnsi="Trebuchet MS" w:cs="Times New Roman"/>
          <w:sz w:val="20"/>
          <w:szCs w:val="20"/>
          <w:lang w:val="fr-FR"/>
        </w:rPr>
        <w:t>2002;</w:t>
      </w:r>
      <w:proofErr w:type="gramEnd"/>
      <w:r w:rsidRPr="00F85133">
        <w:rPr>
          <w:rFonts w:ascii="Trebuchet MS" w:eastAsia="Times New Roman" w:hAnsi="Trebuchet MS" w:cs="Times New Roman"/>
          <w:sz w:val="20"/>
          <w:szCs w:val="20"/>
          <w:lang w:val="fr-FR"/>
        </w:rPr>
        <w:t>9 :1120-1127.</w:t>
      </w:r>
      <w:r w:rsidRPr="00F85133">
        <w:rPr>
          <w:rFonts w:ascii="Trebuchet MS" w:eastAsia="Times New Roman" w:hAnsi="Trebuchet MS" w:cs="Times New Roman"/>
          <w:sz w:val="20"/>
          <w:szCs w:val="20"/>
          <w:lang w:val="fr-FR"/>
        </w:rPr>
        <w:br/>
        <w:t>1</w:t>
      </w:r>
      <w:r w:rsidR="002C54BF">
        <w:rPr>
          <w:rFonts w:ascii="Trebuchet MS" w:eastAsia="Times New Roman" w:hAnsi="Trebuchet MS" w:cs="Times New Roman"/>
          <w:sz w:val="20"/>
          <w:szCs w:val="20"/>
          <w:lang w:val="fr-FR"/>
        </w:rPr>
        <w:t>0</w:t>
      </w:r>
      <w:r w:rsidRPr="00F85133">
        <w:rPr>
          <w:rFonts w:ascii="Trebuchet MS" w:eastAsia="Times New Roman" w:hAnsi="Trebuchet MS" w:cs="Times New Roman"/>
          <w:sz w:val="20"/>
          <w:szCs w:val="20"/>
          <w:lang w:val="fr-FR"/>
        </w:rPr>
        <w:t xml:space="preserve">. </w:t>
      </w:r>
      <w:proofErr w:type="spellStart"/>
      <w:r w:rsidRPr="00F85133">
        <w:rPr>
          <w:rFonts w:ascii="Trebuchet MS" w:eastAsia="Times New Roman" w:hAnsi="Trebuchet MS" w:cs="Times New Roman"/>
          <w:sz w:val="20"/>
          <w:szCs w:val="20"/>
          <w:lang w:val="fr-FR"/>
        </w:rPr>
        <w:t>Brigo</w:t>
      </w:r>
      <w:proofErr w:type="spellEnd"/>
      <w:r w:rsidRPr="00F85133">
        <w:rPr>
          <w:rFonts w:ascii="Trebuchet MS" w:eastAsia="Times New Roman" w:hAnsi="Trebuchet MS" w:cs="Times New Roman"/>
          <w:sz w:val="20"/>
          <w:szCs w:val="20"/>
          <w:lang w:val="fr-FR"/>
        </w:rPr>
        <w:t xml:space="preserve"> F, et al. </w:t>
      </w:r>
      <w:r w:rsidRPr="00F85133">
        <w:rPr>
          <w:rFonts w:ascii="Trebuchet MS" w:eastAsia="Times New Roman" w:hAnsi="Trebuchet MS" w:cs="Arial"/>
          <w:sz w:val="20"/>
          <w:szCs w:val="20"/>
          <w:lang w:val="fr-FR"/>
        </w:rPr>
        <w:t xml:space="preserve">Cochrane </w:t>
      </w:r>
      <w:proofErr w:type="spellStart"/>
      <w:r w:rsidRPr="00F85133">
        <w:rPr>
          <w:rFonts w:ascii="Trebuchet MS" w:eastAsia="Times New Roman" w:hAnsi="Trebuchet MS" w:cs="Arial"/>
          <w:sz w:val="20"/>
          <w:szCs w:val="20"/>
          <w:lang w:val="fr-FR"/>
        </w:rPr>
        <w:t>Database</w:t>
      </w:r>
      <w:proofErr w:type="spellEnd"/>
      <w:r w:rsidRPr="00F85133">
        <w:rPr>
          <w:rFonts w:ascii="Trebuchet MS" w:eastAsia="Times New Roman" w:hAnsi="Trebuchet MS" w:cs="Arial"/>
          <w:sz w:val="20"/>
          <w:szCs w:val="20"/>
          <w:lang w:val="fr-FR"/>
        </w:rPr>
        <w:t xml:space="preserve"> </w:t>
      </w:r>
      <w:proofErr w:type="spellStart"/>
      <w:r w:rsidRPr="00F85133">
        <w:rPr>
          <w:rFonts w:ascii="Trebuchet MS" w:eastAsia="Times New Roman" w:hAnsi="Trebuchet MS" w:cs="Arial"/>
          <w:sz w:val="20"/>
          <w:szCs w:val="20"/>
          <w:lang w:val="fr-FR"/>
        </w:rPr>
        <w:t>Syst</w:t>
      </w:r>
      <w:proofErr w:type="spellEnd"/>
      <w:r w:rsidRPr="00F85133">
        <w:rPr>
          <w:rFonts w:ascii="Trebuchet MS" w:eastAsia="Times New Roman" w:hAnsi="Trebuchet MS" w:cs="Arial"/>
          <w:sz w:val="20"/>
          <w:szCs w:val="20"/>
          <w:lang w:val="fr-FR"/>
        </w:rPr>
        <w:t xml:space="preserve"> </w:t>
      </w:r>
      <w:proofErr w:type="spellStart"/>
      <w:r w:rsidRPr="00F85133">
        <w:rPr>
          <w:rFonts w:ascii="Trebuchet MS" w:eastAsia="Times New Roman" w:hAnsi="Trebuchet MS" w:cs="Arial"/>
          <w:sz w:val="20"/>
          <w:szCs w:val="20"/>
          <w:lang w:val="fr-FR"/>
        </w:rPr>
        <w:t>Rev</w:t>
      </w:r>
      <w:proofErr w:type="spellEnd"/>
      <w:r w:rsidRPr="00F85133">
        <w:rPr>
          <w:rFonts w:ascii="Trebuchet MS" w:eastAsia="Times New Roman" w:hAnsi="Trebuchet MS" w:cs="Times New Roman"/>
          <w:sz w:val="20"/>
          <w:szCs w:val="20"/>
          <w:lang w:val="fr-FR"/>
        </w:rPr>
        <w:t xml:space="preserve">. </w:t>
      </w:r>
      <w:proofErr w:type="gramStart"/>
      <w:r w:rsidRPr="00F85133">
        <w:rPr>
          <w:rFonts w:ascii="Trebuchet MS" w:eastAsia="Times New Roman" w:hAnsi="Trebuchet MS" w:cs="Times New Roman"/>
          <w:sz w:val="20"/>
          <w:szCs w:val="20"/>
          <w:lang w:val="fr-FR"/>
        </w:rPr>
        <w:t>2017;</w:t>
      </w:r>
      <w:proofErr w:type="gramEnd"/>
      <w:r w:rsidRPr="00F85133">
        <w:rPr>
          <w:rFonts w:ascii="Trebuchet MS" w:eastAsia="Times New Roman" w:hAnsi="Trebuchet MS" w:cs="Times New Roman"/>
          <w:sz w:val="20"/>
          <w:szCs w:val="20"/>
          <w:lang w:val="fr-FR"/>
        </w:rPr>
        <w:t xml:space="preserve">5:CD010483. </w:t>
      </w:r>
      <w:r w:rsidRPr="00F85133">
        <w:rPr>
          <w:rFonts w:ascii="Trebuchet MS" w:eastAsia="Times New Roman" w:hAnsi="Trebuchet MS" w:cs="Times New Roman"/>
          <w:sz w:val="20"/>
          <w:szCs w:val="20"/>
        </w:rPr>
        <w:br/>
        <w:t>1</w:t>
      </w:r>
      <w:r w:rsidR="002C54BF">
        <w:rPr>
          <w:rFonts w:ascii="Trebuchet MS" w:eastAsia="Times New Roman" w:hAnsi="Trebuchet MS" w:cs="Times New Roman"/>
          <w:sz w:val="20"/>
          <w:szCs w:val="20"/>
        </w:rPr>
        <w:t>1</w:t>
      </w:r>
      <w:r w:rsidRPr="00F85133">
        <w:rPr>
          <w:rFonts w:ascii="Trebuchet MS" w:eastAsia="Times New Roman" w:hAnsi="Trebuchet MS" w:cs="Times New Roman"/>
          <w:sz w:val="20"/>
          <w:szCs w:val="20"/>
        </w:rPr>
        <w:t xml:space="preserve">. Wirrell EC, et al. </w:t>
      </w:r>
      <w:proofErr w:type="spellStart"/>
      <w:r w:rsidRPr="00F85133">
        <w:rPr>
          <w:rFonts w:ascii="Trebuchet MS" w:eastAsia="Times New Roman" w:hAnsi="Trebuchet MS" w:cs="Arial"/>
          <w:sz w:val="20"/>
          <w:szCs w:val="20"/>
        </w:rPr>
        <w:t>Pediatr</w:t>
      </w:r>
      <w:proofErr w:type="spellEnd"/>
      <w:r w:rsidRPr="00F85133">
        <w:rPr>
          <w:rFonts w:ascii="Trebuchet MS" w:eastAsia="Times New Roman" w:hAnsi="Trebuchet MS" w:cs="Arial"/>
          <w:sz w:val="20"/>
          <w:szCs w:val="20"/>
        </w:rPr>
        <w:t xml:space="preserve"> Neurol</w:t>
      </w:r>
      <w:r w:rsidRPr="00F85133">
        <w:rPr>
          <w:rFonts w:ascii="Trebuchet MS" w:eastAsia="Times New Roman" w:hAnsi="Trebuchet MS" w:cs="Times New Roman"/>
          <w:sz w:val="20"/>
          <w:szCs w:val="20"/>
        </w:rPr>
        <w:t>. 2017;68:18-</w:t>
      </w:r>
      <w:r w:rsidR="00DA5950">
        <w:rPr>
          <w:rFonts w:ascii="Trebuchet MS" w:eastAsia="Times New Roman" w:hAnsi="Trebuchet MS" w:cs="Times New Roman"/>
          <w:sz w:val="20"/>
          <w:szCs w:val="20"/>
        </w:rPr>
        <w:t>3</w:t>
      </w:r>
      <w:r w:rsidR="003D2057">
        <w:rPr>
          <w:rFonts w:ascii="Trebuchet MS" w:eastAsia="Times New Roman" w:hAnsi="Trebuchet MS" w:cs="Times New Roman"/>
          <w:sz w:val="20"/>
          <w:szCs w:val="20"/>
        </w:rPr>
        <w:t>4</w:t>
      </w:r>
      <w:r w:rsidR="008A1515">
        <w:rPr>
          <w:rFonts w:ascii="Trebuchet MS" w:eastAsia="Times New Roman" w:hAnsi="Trebuchet MS" w:cs="Times New Roman"/>
          <w:sz w:val="20"/>
          <w:szCs w:val="20"/>
        </w:rPr>
        <w:t>.</w:t>
      </w:r>
    </w:p>
    <w:sectPr w:rsidR="008D420D" w:rsidRPr="008A1515" w:rsidSect="0074620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EBBF5" w14:textId="77777777" w:rsidR="00CF7B52" w:rsidRDefault="00CF7B52" w:rsidP="00B11FD1">
      <w:r>
        <w:separator/>
      </w:r>
    </w:p>
  </w:endnote>
  <w:endnote w:type="continuationSeparator" w:id="0">
    <w:p w14:paraId="5DCCBECB" w14:textId="77777777" w:rsidR="00CF7B52" w:rsidRDefault="00CF7B52" w:rsidP="00B11FD1">
      <w:r>
        <w:continuationSeparator/>
      </w:r>
    </w:p>
  </w:endnote>
  <w:endnote w:type="continuationNotice" w:id="1">
    <w:p w14:paraId="7AE63432" w14:textId="77777777" w:rsidR="00CF7B52" w:rsidRDefault="00CF7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4CD6" w14:textId="69A33F1A" w:rsidR="00EC4B03" w:rsidRPr="00B96572" w:rsidRDefault="00B96572">
    <w:pPr>
      <w:pStyle w:val="Footer"/>
      <w:rPr>
        <w:sz w:val="16"/>
        <w:szCs w:val="16"/>
      </w:rPr>
    </w:pPr>
    <w:r w:rsidRPr="00B96572">
      <w:rPr>
        <w:sz w:val="16"/>
        <w:szCs w:val="16"/>
      </w:rPr>
      <w:t>BBD-</w:t>
    </w:r>
    <w:r w:rsidR="008D420D">
      <w:rPr>
        <w:sz w:val="16"/>
        <w:szCs w:val="16"/>
      </w:rPr>
      <w:t>00140</w:t>
    </w:r>
    <w:r w:rsidR="00AD600A">
      <w:rPr>
        <w:sz w:val="16"/>
        <w:szCs w:val="16"/>
      </w:rPr>
      <w:t>.1</w:t>
    </w:r>
    <w:r w:rsidR="008D420D">
      <w:rPr>
        <w:sz w:val="16"/>
        <w:szCs w:val="16"/>
      </w:rPr>
      <w:t>-0</w:t>
    </w:r>
    <w:r w:rsidR="00AD600A">
      <w:rPr>
        <w:sz w:val="16"/>
        <w:szCs w:val="16"/>
      </w:rPr>
      <w:t>8</w:t>
    </w:r>
    <w:r w:rsidR="008D420D">
      <w:rPr>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DE1AE" w14:textId="77777777" w:rsidR="00CF7B52" w:rsidRDefault="00CF7B52" w:rsidP="00B11FD1">
      <w:r>
        <w:separator/>
      </w:r>
    </w:p>
  </w:footnote>
  <w:footnote w:type="continuationSeparator" w:id="0">
    <w:p w14:paraId="006CA88A" w14:textId="77777777" w:rsidR="00CF7B52" w:rsidRDefault="00CF7B52" w:rsidP="00B11FD1">
      <w:r>
        <w:continuationSeparator/>
      </w:r>
    </w:p>
  </w:footnote>
  <w:footnote w:type="continuationNotice" w:id="1">
    <w:p w14:paraId="52020053" w14:textId="77777777" w:rsidR="00CF7B52" w:rsidRDefault="00CF7B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53EE8"/>
    <w:multiLevelType w:val="multilevel"/>
    <w:tmpl w:val="214E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F83E21"/>
    <w:multiLevelType w:val="multilevel"/>
    <w:tmpl w:val="65E0A7B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1533418928">
    <w:abstractNumId w:val="0"/>
  </w:num>
  <w:num w:numId="2" w16cid:durableId="1963875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212"/>
    <w:rsid w:val="00032C35"/>
    <w:rsid w:val="00043C67"/>
    <w:rsid w:val="00091BA5"/>
    <w:rsid w:val="00097816"/>
    <w:rsid w:val="000A075C"/>
    <w:rsid w:val="000A234C"/>
    <w:rsid w:val="000B04B3"/>
    <w:rsid w:val="000E0230"/>
    <w:rsid w:val="000F307B"/>
    <w:rsid w:val="000F4F7B"/>
    <w:rsid w:val="00100A62"/>
    <w:rsid w:val="0010308F"/>
    <w:rsid w:val="0012561A"/>
    <w:rsid w:val="00165A99"/>
    <w:rsid w:val="001B0E4A"/>
    <w:rsid w:val="001B5D85"/>
    <w:rsid w:val="001B7A69"/>
    <w:rsid w:val="001C6775"/>
    <w:rsid w:val="001D140F"/>
    <w:rsid w:val="001D7966"/>
    <w:rsid w:val="00206382"/>
    <w:rsid w:val="002366B0"/>
    <w:rsid w:val="002752D6"/>
    <w:rsid w:val="002761C6"/>
    <w:rsid w:val="00276C13"/>
    <w:rsid w:val="002810DD"/>
    <w:rsid w:val="00291F07"/>
    <w:rsid w:val="00292BB2"/>
    <w:rsid w:val="0029623B"/>
    <w:rsid w:val="002B59C6"/>
    <w:rsid w:val="002C54BF"/>
    <w:rsid w:val="002D4C0C"/>
    <w:rsid w:val="002D4C30"/>
    <w:rsid w:val="002E0E39"/>
    <w:rsid w:val="002F1332"/>
    <w:rsid w:val="00306714"/>
    <w:rsid w:val="00311FF7"/>
    <w:rsid w:val="0032042E"/>
    <w:rsid w:val="00355C4F"/>
    <w:rsid w:val="003D2057"/>
    <w:rsid w:val="003F1B94"/>
    <w:rsid w:val="00407037"/>
    <w:rsid w:val="00425E77"/>
    <w:rsid w:val="004311A9"/>
    <w:rsid w:val="00474CB4"/>
    <w:rsid w:val="00483FFA"/>
    <w:rsid w:val="0049015D"/>
    <w:rsid w:val="004A4E76"/>
    <w:rsid w:val="004D7CCB"/>
    <w:rsid w:val="00510CC1"/>
    <w:rsid w:val="00516EC1"/>
    <w:rsid w:val="00531486"/>
    <w:rsid w:val="0054461C"/>
    <w:rsid w:val="00551D79"/>
    <w:rsid w:val="0056248F"/>
    <w:rsid w:val="00563D0B"/>
    <w:rsid w:val="005A57C4"/>
    <w:rsid w:val="005B063F"/>
    <w:rsid w:val="005B47EA"/>
    <w:rsid w:val="005E0AF8"/>
    <w:rsid w:val="005F3661"/>
    <w:rsid w:val="005F7F49"/>
    <w:rsid w:val="00603BD4"/>
    <w:rsid w:val="00611C98"/>
    <w:rsid w:val="00614442"/>
    <w:rsid w:val="00620271"/>
    <w:rsid w:val="00627E34"/>
    <w:rsid w:val="00632945"/>
    <w:rsid w:val="006536AD"/>
    <w:rsid w:val="00663748"/>
    <w:rsid w:val="00666E39"/>
    <w:rsid w:val="00667271"/>
    <w:rsid w:val="0068197C"/>
    <w:rsid w:val="00686713"/>
    <w:rsid w:val="00690083"/>
    <w:rsid w:val="006A10F8"/>
    <w:rsid w:val="006B1C4E"/>
    <w:rsid w:val="006E208C"/>
    <w:rsid w:val="006E6A4E"/>
    <w:rsid w:val="006F242D"/>
    <w:rsid w:val="00701916"/>
    <w:rsid w:val="00711583"/>
    <w:rsid w:val="007247B7"/>
    <w:rsid w:val="007363B0"/>
    <w:rsid w:val="0074620C"/>
    <w:rsid w:val="00747ED6"/>
    <w:rsid w:val="00752F78"/>
    <w:rsid w:val="00771E99"/>
    <w:rsid w:val="007723DD"/>
    <w:rsid w:val="007767A0"/>
    <w:rsid w:val="007807F7"/>
    <w:rsid w:val="007C641E"/>
    <w:rsid w:val="007D035F"/>
    <w:rsid w:val="007D2BA2"/>
    <w:rsid w:val="007E68BF"/>
    <w:rsid w:val="007F012A"/>
    <w:rsid w:val="007F1A53"/>
    <w:rsid w:val="00801BCF"/>
    <w:rsid w:val="00803FBC"/>
    <w:rsid w:val="008067A5"/>
    <w:rsid w:val="00811108"/>
    <w:rsid w:val="00811FE0"/>
    <w:rsid w:val="00816362"/>
    <w:rsid w:val="00822235"/>
    <w:rsid w:val="00834BFA"/>
    <w:rsid w:val="00851F77"/>
    <w:rsid w:val="008673BC"/>
    <w:rsid w:val="008703E5"/>
    <w:rsid w:val="0087657C"/>
    <w:rsid w:val="0089297B"/>
    <w:rsid w:val="008A1515"/>
    <w:rsid w:val="008A7923"/>
    <w:rsid w:val="008D211A"/>
    <w:rsid w:val="008D420D"/>
    <w:rsid w:val="008E60A8"/>
    <w:rsid w:val="008F02D8"/>
    <w:rsid w:val="008F0FD5"/>
    <w:rsid w:val="008F7C1D"/>
    <w:rsid w:val="009031DC"/>
    <w:rsid w:val="0091170D"/>
    <w:rsid w:val="009118D8"/>
    <w:rsid w:val="0091191F"/>
    <w:rsid w:val="00917F1D"/>
    <w:rsid w:val="00925C40"/>
    <w:rsid w:val="009479DA"/>
    <w:rsid w:val="00965BB9"/>
    <w:rsid w:val="00970AC2"/>
    <w:rsid w:val="009744E0"/>
    <w:rsid w:val="0099602B"/>
    <w:rsid w:val="009A7EC8"/>
    <w:rsid w:val="009C7D71"/>
    <w:rsid w:val="009E15C9"/>
    <w:rsid w:val="00A04DC9"/>
    <w:rsid w:val="00A32B36"/>
    <w:rsid w:val="00A54212"/>
    <w:rsid w:val="00A72E4B"/>
    <w:rsid w:val="00A835F9"/>
    <w:rsid w:val="00AA1941"/>
    <w:rsid w:val="00AD47D3"/>
    <w:rsid w:val="00AD600A"/>
    <w:rsid w:val="00AF4235"/>
    <w:rsid w:val="00B11FD1"/>
    <w:rsid w:val="00B42138"/>
    <w:rsid w:val="00B453A9"/>
    <w:rsid w:val="00B72861"/>
    <w:rsid w:val="00B76087"/>
    <w:rsid w:val="00B80D2E"/>
    <w:rsid w:val="00B91519"/>
    <w:rsid w:val="00B96572"/>
    <w:rsid w:val="00BD0C91"/>
    <w:rsid w:val="00BD3C24"/>
    <w:rsid w:val="00C508BB"/>
    <w:rsid w:val="00C52BBF"/>
    <w:rsid w:val="00C5673C"/>
    <w:rsid w:val="00C62B01"/>
    <w:rsid w:val="00CA3E13"/>
    <w:rsid w:val="00CC010C"/>
    <w:rsid w:val="00CD538B"/>
    <w:rsid w:val="00CE7C74"/>
    <w:rsid w:val="00CF7B52"/>
    <w:rsid w:val="00D1660E"/>
    <w:rsid w:val="00D54424"/>
    <w:rsid w:val="00D70CED"/>
    <w:rsid w:val="00D857EE"/>
    <w:rsid w:val="00DA04F7"/>
    <w:rsid w:val="00DA5950"/>
    <w:rsid w:val="00DB5DCF"/>
    <w:rsid w:val="00DC3212"/>
    <w:rsid w:val="00DD7380"/>
    <w:rsid w:val="00E01D08"/>
    <w:rsid w:val="00E10692"/>
    <w:rsid w:val="00E137DB"/>
    <w:rsid w:val="00E14648"/>
    <w:rsid w:val="00E159BE"/>
    <w:rsid w:val="00E1720E"/>
    <w:rsid w:val="00E50757"/>
    <w:rsid w:val="00E62A12"/>
    <w:rsid w:val="00EC4B03"/>
    <w:rsid w:val="00ED4C49"/>
    <w:rsid w:val="00ED6A82"/>
    <w:rsid w:val="00ED6CDB"/>
    <w:rsid w:val="00EE27F8"/>
    <w:rsid w:val="00F207D8"/>
    <w:rsid w:val="00F71E54"/>
    <w:rsid w:val="00F832ED"/>
    <w:rsid w:val="00F85133"/>
    <w:rsid w:val="00FD78B9"/>
    <w:rsid w:val="00FE793E"/>
    <w:rsid w:val="00FF3C66"/>
    <w:rsid w:val="0377125B"/>
    <w:rsid w:val="1F1A6F61"/>
    <w:rsid w:val="472A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BC1B4"/>
  <w15:chartTrackingRefBased/>
  <w15:docId w15:val="{92AD3901-2D61-914D-B5FF-40AF9380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73C"/>
    <w:pPr>
      <w:spacing w:before="100" w:beforeAutospacing="1" w:after="100" w:afterAutospacing="1"/>
      <w:outlineLvl w:val="0"/>
    </w:pPr>
    <w:rPr>
      <w:rFonts w:ascii="Trebuchet MS" w:eastAsia="Times New Roman" w:hAnsi="Trebuchet MS" w:cs="Arial"/>
      <w:b/>
      <w:bCs/>
      <w:color w:val="00AFE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3212"/>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B11FD1"/>
    <w:rPr>
      <w:sz w:val="20"/>
      <w:szCs w:val="20"/>
    </w:rPr>
  </w:style>
  <w:style w:type="character" w:customStyle="1" w:styleId="FootnoteTextChar">
    <w:name w:val="Footnote Text Char"/>
    <w:basedOn w:val="DefaultParagraphFont"/>
    <w:link w:val="FootnoteText"/>
    <w:uiPriority w:val="99"/>
    <w:semiHidden/>
    <w:rsid w:val="00B11FD1"/>
    <w:rPr>
      <w:sz w:val="20"/>
      <w:szCs w:val="20"/>
    </w:rPr>
  </w:style>
  <w:style w:type="character" w:styleId="FootnoteReference">
    <w:name w:val="footnote reference"/>
    <w:basedOn w:val="DefaultParagraphFont"/>
    <w:uiPriority w:val="99"/>
    <w:semiHidden/>
    <w:unhideWhenUsed/>
    <w:rsid w:val="00B11FD1"/>
    <w:rPr>
      <w:vertAlign w:val="superscript"/>
    </w:rPr>
  </w:style>
  <w:style w:type="paragraph" w:styleId="Header">
    <w:name w:val="header"/>
    <w:basedOn w:val="Normal"/>
    <w:link w:val="HeaderChar"/>
    <w:uiPriority w:val="99"/>
    <w:unhideWhenUsed/>
    <w:rsid w:val="00EC4B03"/>
    <w:pPr>
      <w:tabs>
        <w:tab w:val="center" w:pos="4680"/>
        <w:tab w:val="right" w:pos="9360"/>
      </w:tabs>
    </w:pPr>
  </w:style>
  <w:style w:type="character" w:customStyle="1" w:styleId="HeaderChar">
    <w:name w:val="Header Char"/>
    <w:basedOn w:val="DefaultParagraphFont"/>
    <w:link w:val="Header"/>
    <w:uiPriority w:val="99"/>
    <w:rsid w:val="00EC4B03"/>
  </w:style>
  <w:style w:type="paragraph" w:styleId="Footer">
    <w:name w:val="footer"/>
    <w:basedOn w:val="Normal"/>
    <w:link w:val="FooterChar"/>
    <w:uiPriority w:val="99"/>
    <w:unhideWhenUsed/>
    <w:rsid w:val="00EC4B03"/>
    <w:pPr>
      <w:tabs>
        <w:tab w:val="center" w:pos="4680"/>
        <w:tab w:val="right" w:pos="9360"/>
      </w:tabs>
    </w:pPr>
  </w:style>
  <w:style w:type="character" w:customStyle="1" w:styleId="FooterChar">
    <w:name w:val="Footer Char"/>
    <w:basedOn w:val="DefaultParagraphFont"/>
    <w:link w:val="Footer"/>
    <w:uiPriority w:val="99"/>
    <w:rsid w:val="00EC4B03"/>
  </w:style>
  <w:style w:type="paragraph" w:styleId="CommentText">
    <w:name w:val="annotation text"/>
    <w:basedOn w:val="Normal"/>
    <w:link w:val="CommentTextChar"/>
    <w:uiPriority w:val="99"/>
    <w:unhideWhenUsed/>
    <w:rsid w:val="00771E99"/>
    <w:rPr>
      <w:sz w:val="20"/>
      <w:szCs w:val="20"/>
    </w:rPr>
  </w:style>
  <w:style w:type="character" w:customStyle="1" w:styleId="CommentTextChar">
    <w:name w:val="Comment Text Char"/>
    <w:basedOn w:val="DefaultParagraphFont"/>
    <w:link w:val="CommentText"/>
    <w:uiPriority w:val="99"/>
    <w:rsid w:val="00771E99"/>
    <w:rPr>
      <w:sz w:val="20"/>
      <w:szCs w:val="20"/>
    </w:rPr>
  </w:style>
  <w:style w:type="character" w:styleId="CommentReference">
    <w:name w:val="annotation reference"/>
    <w:basedOn w:val="DefaultParagraphFont"/>
    <w:uiPriority w:val="99"/>
    <w:semiHidden/>
    <w:unhideWhenUsed/>
    <w:rsid w:val="00771E99"/>
    <w:rPr>
      <w:sz w:val="16"/>
      <w:szCs w:val="16"/>
    </w:rPr>
  </w:style>
  <w:style w:type="paragraph" w:styleId="BalloonText">
    <w:name w:val="Balloon Text"/>
    <w:basedOn w:val="Normal"/>
    <w:link w:val="BalloonTextChar"/>
    <w:uiPriority w:val="99"/>
    <w:semiHidden/>
    <w:unhideWhenUsed/>
    <w:rsid w:val="00771E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E9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247B7"/>
    <w:rPr>
      <w:b/>
      <w:bCs/>
    </w:rPr>
  </w:style>
  <w:style w:type="character" w:customStyle="1" w:styleId="CommentSubjectChar">
    <w:name w:val="Comment Subject Char"/>
    <w:basedOn w:val="CommentTextChar"/>
    <w:link w:val="CommentSubject"/>
    <w:uiPriority w:val="99"/>
    <w:semiHidden/>
    <w:rsid w:val="007247B7"/>
    <w:rPr>
      <w:b/>
      <w:bCs/>
      <w:sz w:val="20"/>
      <w:szCs w:val="20"/>
    </w:rPr>
  </w:style>
  <w:style w:type="character" w:customStyle="1" w:styleId="hotkey-layer">
    <w:name w:val="hotkey-layer"/>
    <w:basedOn w:val="DefaultParagraphFont"/>
    <w:rsid w:val="007247B7"/>
  </w:style>
  <w:style w:type="character" w:styleId="Hyperlink">
    <w:name w:val="Hyperlink"/>
    <w:basedOn w:val="DefaultParagraphFont"/>
    <w:uiPriority w:val="99"/>
    <w:unhideWhenUsed/>
    <w:rsid w:val="00803FBC"/>
    <w:rPr>
      <w:color w:val="0563C1" w:themeColor="hyperlink"/>
      <w:u w:val="single"/>
    </w:rPr>
  </w:style>
  <w:style w:type="character" w:styleId="UnresolvedMention">
    <w:name w:val="Unresolved Mention"/>
    <w:basedOn w:val="DefaultParagraphFont"/>
    <w:uiPriority w:val="99"/>
    <w:semiHidden/>
    <w:unhideWhenUsed/>
    <w:rsid w:val="00803FBC"/>
    <w:rPr>
      <w:color w:val="605E5C"/>
      <w:shd w:val="clear" w:color="auto" w:fill="E1DFDD"/>
    </w:rPr>
  </w:style>
  <w:style w:type="paragraph" w:styleId="Revision">
    <w:name w:val="Revision"/>
    <w:hidden/>
    <w:uiPriority w:val="99"/>
    <w:semiHidden/>
    <w:rsid w:val="00632945"/>
  </w:style>
  <w:style w:type="character" w:customStyle="1" w:styleId="Heading1Char">
    <w:name w:val="Heading 1 Char"/>
    <w:basedOn w:val="DefaultParagraphFont"/>
    <w:link w:val="Heading1"/>
    <w:uiPriority w:val="9"/>
    <w:rsid w:val="00C5673C"/>
    <w:rPr>
      <w:rFonts w:ascii="Trebuchet MS" w:eastAsia="Times New Roman" w:hAnsi="Trebuchet MS" w:cs="Arial"/>
      <w:b/>
      <w:bCs/>
      <w:color w:val="00AFE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4465">
      <w:bodyDiv w:val="1"/>
      <w:marLeft w:val="0"/>
      <w:marRight w:val="0"/>
      <w:marTop w:val="0"/>
      <w:marBottom w:val="0"/>
      <w:divBdr>
        <w:top w:val="none" w:sz="0" w:space="0" w:color="auto"/>
        <w:left w:val="none" w:sz="0" w:space="0" w:color="auto"/>
        <w:bottom w:val="none" w:sz="0" w:space="0" w:color="auto"/>
        <w:right w:val="none" w:sz="0" w:space="0" w:color="auto"/>
      </w:divBdr>
      <w:divsChild>
        <w:div w:id="147791684">
          <w:marLeft w:val="0"/>
          <w:marRight w:val="0"/>
          <w:marTop w:val="0"/>
          <w:marBottom w:val="0"/>
          <w:divBdr>
            <w:top w:val="none" w:sz="0" w:space="0" w:color="auto"/>
            <w:left w:val="none" w:sz="0" w:space="0" w:color="auto"/>
            <w:bottom w:val="none" w:sz="0" w:space="0" w:color="auto"/>
            <w:right w:val="none" w:sz="0" w:space="0" w:color="auto"/>
          </w:divBdr>
          <w:divsChild>
            <w:div w:id="1700354695">
              <w:marLeft w:val="0"/>
              <w:marRight w:val="0"/>
              <w:marTop w:val="0"/>
              <w:marBottom w:val="0"/>
              <w:divBdr>
                <w:top w:val="none" w:sz="0" w:space="0" w:color="auto"/>
                <w:left w:val="none" w:sz="0" w:space="0" w:color="auto"/>
                <w:bottom w:val="none" w:sz="0" w:space="0" w:color="auto"/>
                <w:right w:val="none" w:sz="0" w:space="0" w:color="auto"/>
              </w:divBdr>
              <w:divsChild>
                <w:div w:id="15109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853029">
      <w:bodyDiv w:val="1"/>
      <w:marLeft w:val="0"/>
      <w:marRight w:val="0"/>
      <w:marTop w:val="0"/>
      <w:marBottom w:val="0"/>
      <w:divBdr>
        <w:top w:val="none" w:sz="0" w:space="0" w:color="auto"/>
        <w:left w:val="none" w:sz="0" w:space="0" w:color="auto"/>
        <w:bottom w:val="none" w:sz="0" w:space="0" w:color="auto"/>
        <w:right w:val="none" w:sz="0" w:space="0" w:color="auto"/>
      </w:divBdr>
      <w:divsChild>
        <w:div w:id="619266047">
          <w:marLeft w:val="0"/>
          <w:marRight w:val="0"/>
          <w:marTop w:val="0"/>
          <w:marBottom w:val="0"/>
          <w:divBdr>
            <w:top w:val="none" w:sz="0" w:space="0" w:color="auto"/>
            <w:left w:val="none" w:sz="0" w:space="0" w:color="auto"/>
            <w:bottom w:val="none" w:sz="0" w:space="0" w:color="auto"/>
            <w:right w:val="none" w:sz="0" w:space="0" w:color="auto"/>
          </w:divBdr>
          <w:divsChild>
            <w:div w:id="2036419996">
              <w:marLeft w:val="0"/>
              <w:marRight w:val="0"/>
              <w:marTop w:val="0"/>
              <w:marBottom w:val="0"/>
              <w:divBdr>
                <w:top w:val="none" w:sz="0" w:space="0" w:color="auto"/>
                <w:left w:val="none" w:sz="0" w:space="0" w:color="auto"/>
                <w:bottom w:val="none" w:sz="0" w:space="0" w:color="auto"/>
                <w:right w:val="none" w:sz="0" w:space="0" w:color="auto"/>
              </w:divBdr>
              <w:divsChild>
                <w:div w:id="1604612928">
                  <w:marLeft w:val="0"/>
                  <w:marRight w:val="0"/>
                  <w:marTop w:val="0"/>
                  <w:marBottom w:val="0"/>
                  <w:divBdr>
                    <w:top w:val="none" w:sz="0" w:space="0" w:color="auto"/>
                    <w:left w:val="none" w:sz="0" w:space="0" w:color="auto"/>
                    <w:bottom w:val="none" w:sz="0" w:space="0" w:color="auto"/>
                    <w:right w:val="none" w:sz="0" w:space="0" w:color="auto"/>
                  </w:divBdr>
                </w:div>
              </w:divsChild>
            </w:div>
            <w:div w:id="1644698760">
              <w:marLeft w:val="0"/>
              <w:marRight w:val="0"/>
              <w:marTop w:val="0"/>
              <w:marBottom w:val="0"/>
              <w:divBdr>
                <w:top w:val="none" w:sz="0" w:space="0" w:color="auto"/>
                <w:left w:val="none" w:sz="0" w:space="0" w:color="auto"/>
                <w:bottom w:val="none" w:sz="0" w:space="0" w:color="auto"/>
                <w:right w:val="none" w:sz="0" w:space="0" w:color="auto"/>
              </w:divBdr>
              <w:divsChild>
                <w:div w:id="2031570085">
                  <w:marLeft w:val="0"/>
                  <w:marRight w:val="0"/>
                  <w:marTop w:val="0"/>
                  <w:marBottom w:val="0"/>
                  <w:divBdr>
                    <w:top w:val="none" w:sz="0" w:space="0" w:color="auto"/>
                    <w:left w:val="none" w:sz="0" w:space="0" w:color="auto"/>
                    <w:bottom w:val="none" w:sz="0" w:space="0" w:color="auto"/>
                    <w:right w:val="none" w:sz="0" w:space="0" w:color="auto"/>
                  </w:divBdr>
                </w:div>
              </w:divsChild>
            </w:div>
            <w:div w:id="1147698296">
              <w:marLeft w:val="0"/>
              <w:marRight w:val="0"/>
              <w:marTop w:val="0"/>
              <w:marBottom w:val="0"/>
              <w:divBdr>
                <w:top w:val="none" w:sz="0" w:space="0" w:color="auto"/>
                <w:left w:val="none" w:sz="0" w:space="0" w:color="auto"/>
                <w:bottom w:val="none" w:sz="0" w:space="0" w:color="auto"/>
                <w:right w:val="none" w:sz="0" w:space="0" w:color="auto"/>
              </w:divBdr>
              <w:divsChild>
                <w:div w:id="234439066">
                  <w:marLeft w:val="0"/>
                  <w:marRight w:val="0"/>
                  <w:marTop w:val="0"/>
                  <w:marBottom w:val="0"/>
                  <w:divBdr>
                    <w:top w:val="none" w:sz="0" w:space="0" w:color="auto"/>
                    <w:left w:val="none" w:sz="0" w:space="0" w:color="auto"/>
                    <w:bottom w:val="none" w:sz="0" w:space="0" w:color="auto"/>
                    <w:right w:val="none" w:sz="0" w:space="0" w:color="auto"/>
                  </w:divBdr>
                </w:div>
              </w:divsChild>
            </w:div>
            <w:div w:id="205684627">
              <w:marLeft w:val="0"/>
              <w:marRight w:val="0"/>
              <w:marTop w:val="0"/>
              <w:marBottom w:val="0"/>
              <w:divBdr>
                <w:top w:val="none" w:sz="0" w:space="0" w:color="auto"/>
                <w:left w:val="none" w:sz="0" w:space="0" w:color="auto"/>
                <w:bottom w:val="none" w:sz="0" w:space="0" w:color="auto"/>
                <w:right w:val="none" w:sz="0" w:space="0" w:color="auto"/>
              </w:divBdr>
              <w:divsChild>
                <w:div w:id="683095201">
                  <w:marLeft w:val="0"/>
                  <w:marRight w:val="0"/>
                  <w:marTop w:val="0"/>
                  <w:marBottom w:val="0"/>
                  <w:divBdr>
                    <w:top w:val="none" w:sz="0" w:space="0" w:color="auto"/>
                    <w:left w:val="none" w:sz="0" w:space="0" w:color="auto"/>
                    <w:bottom w:val="none" w:sz="0" w:space="0" w:color="auto"/>
                    <w:right w:val="none" w:sz="0" w:space="0" w:color="auto"/>
                  </w:divBdr>
                </w:div>
              </w:divsChild>
            </w:div>
            <w:div w:id="1462923432">
              <w:marLeft w:val="0"/>
              <w:marRight w:val="0"/>
              <w:marTop w:val="0"/>
              <w:marBottom w:val="0"/>
              <w:divBdr>
                <w:top w:val="none" w:sz="0" w:space="0" w:color="auto"/>
                <w:left w:val="none" w:sz="0" w:space="0" w:color="auto"/>
                <w:bottom w:val="none" w:sz="0" w:space="0" w:color="auto"/>
                <w:right w:val="none" w:sz="0" w:space="0" w:color="auto"/>
              </w:divBdr>
              <w:divsChild>
                <w:div w:id="1394549795">
                  <w:marLeft w:val="0"/>
                  <w:marRight w:val="0"/>
                  <w:marTop w:val="0"/>
                  <w:marBottom w:val="0"/>
                  <w:divBdr>
                    <w:top w:val="none" w:sz="0" w:space="0" w:color="auto"/>
                    <w:left w:val="none" w:sz="0" w:space="0" w:color="auto"/>
                    <w:bottom w:val="none" w:sz="0" w:space="0" w:color="auto"/>
                    <w:right w:val="none" w:sz="0" w:space="0" w:color="auto"/>
                  </w:divBdr>
                </w:div>
                <w:div w:id="1998724387">
                  <w:marLeft w:val="0"/>
                  <w:marRight w:val="0"/>
                  <w:marTop w:val="0"/>
                  <w:marBottom w:val="0"/>
                  <w:divBdr>
                    <w:top w:val="none" w:sz="0" w:space="0" w:color="auto"/>
                    <w:left w:val="none" w:sz="0" w:space="0" w:color="auto"/>
                    <w:bottom w:val="none" w:sz="0" w:space="0" w:color="auto"/>
                    <w:right w:val="none" w:sz="0" w:space="0" w:color="auto"/>
                  </w:divBdr>
                </w:div>
              </w:divsChild>
            </w:div>
            <w:div w:id="1089039498">
              <w:marLeft w:val="0"/>
              <w:marRight w:val="0"/>
              <w:marTop w:val="0"/>
              <w:marBottom w:val="0"/>
              <w:divBdr>
                <w:top w:val="none" w:sz="0" w:space="0" w:color="auto"/>
                <w:left w:val="none" w:sz="0" w:space="0" w:color="auto"/>
                <w:bottom w:val="none" w:sz="0" w:space="0" w:color="auto"/>
                <w:right w:val="none" w:sz="0" w:space="0" w:color="auto"/>
              </w:divBdr>
              <w:divsChild>
                <w:div w:id="2041395689">
                  <w:marLeft w:val="0"/>
                  <w:marRight w:val="0"/>
                  <w:marTop w:val="0"/>
                  <w:marBottom w:val="0"/>
                  <w:divBdr>
                    <w:top w:val="none" w:sz="0" w:space="0" w:color="auto"/>
                    <w:left w:val="none" w:sz="0" w:space="0" w:color="auto"/>
                    <w:bottom w:val="none" w:sz="0" w:space="0" w:color="auto"/>
                    <w:right w:val="none" w:sz="0" w:space="0" w:color="auto"/>
                  </w:divBdr>
                </w:div>
              </w:divsChild>
            </w:div>
            <w:div w:id="1269115717">
              <w:marLeft w:val="0"/>
              <w:marRight w:val="0"/>
              <w:marTop w:val="0"/>
              <w:marBottom w:val="0"/>
              <w:divBdr>
                <w:top w:val="none" w:sz="0" w:space="0" w:color="auto"/>
                <w:left w:val="none" w:sz="0" w:space="0" w:color="auto"/>
                <w:bottom w:val="none" w:sz="0" w:space="0" w:color="auto"/>
                <w:right w:val="none" w:sz="0" w:space="0" w:color="auto"/>
              </w:divBdr>
              <w:divsChild>
                <w:div w:id="284316139">
                  <w:marLeft w:val="0"/>
                  <w:marRight w:val="0"/>
                  <w:marTop w:val="0"/>
                  <w:marBottom w:val="0"/>
                  <w:divBdr>
                    <w:top w:val="none" w:sz="0" w:space="0" w:color="auto"/>
                    <w:left w:val="none" w:sz="0" w:space="0" w:color="auto"/>
                    <w:bottom w:val="none" w:sz="0" w:space="0" w:color="auto"/>
                    <w:right w:val="none" w:sz="0" w:space="0" w:color="auto"/>
                  </w:divBdr>
                </w:div>
              </w:divsChild>
            </w:div>
            <w:div w:id="1074084362">
              <w:marLeft w:val="0"/>
              <w:marRight w:val="0"/>
              <w:marTop w:val="0"/>
              <w:marBottom w:val="0"/>
              <w:divBdr>
                <w:top w:val="none" w:sz="0" w:space="0" w:color="auto"/>
                <w:left w:val="none" w:sz="0" w:space="0" w:color="auto"/>
                <w:bottom w:val="none" w:sz="0" w:space="0" w:color="auto"/>
                <w:right w:val="none" w:sz="0" w:space="0" w:color="auto"/>
              </w:divBdr>
              <w:divsChild>
                <w:div w:id="481041505">
                  <w:marLeft w:val="0"/>
                  <w:marRight w:val="0"/>
                  <w:marTop w:val="0"/>
                  <w:marBottom w:val="0"/>
                  <w:divBdr>
                    <w:top w:val="none" w:sz="0" w:space="0" w:color="auto"/>
                    <w:left w:val="none" w:sz="0" w:space="0" w:color="auto"/>
                    <w:bottom w:val="none" w:sz="0" w:space="0" w:color="auto"/>
                    <w:right w:val="none" w:sz="0" w:space="0" w:color="auto"/>
                  </w:divBdr>
                </w:div>
              </w:divsChild>
            </w:div>
            <w:div w:id="502939633">
              <w:marLeft w:val="0"/>
              <w:marRight w:val="0"/>
              <w:marTop w:val="0"/>
              <w:marBottom w:val="0"/>
              <w:divBdr>
                <w:top w:val="none" w:sz="0" w:space="0" w:color="auto"/>
                <w:left w:val="none" w:sz="0" w:space="0" w:color="auto"/>
                <w:bottom w:val="none" w:sz="0" w:space="0" w:color="auto"/>
                <w:right w:val="none" w:sz="0" w:space="0" w:color="auto"/>
              </w:divBdr>
              <w:divsChild>
                <w:div w:id="6569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71714">
          <w:marLeft w:val="0"/>
          <w:marRight w:val="0"/>
          <w:marTop w:val="0"/>
          <w:marBottom w:val="0"/>
          <w:divBdr>
            <w:top w:val="none" w:sz="0" w:space="0" w:color="auto"/>
            <w:left w:val="none" w:sz="0" w:space="0" w:color="auto"/>
            <w:bottom w:val="none" w:sz="0" w:space="0" w:color="auto"/>
            <w:right w:val="none" w:sz="0" w:space="0" w:color="auto"/>
          </w:divBdr>
          <w:divsChild>
            <w:div w:id="842672613">
              <w:marLeft w:val="0"/>
              <w:marRight w:val="0"/>
              <w:marTop w:val="0"/>
              <w:marBottom w:val="0"/>
              <w:divBdr>
                <w:top w:val="none" w:sz="0" w:space="0" w:color="auto"/>
                <w:left w:val="none" w:sz="0" w:space="0" w:color="auto"/>
                <w:bottom w:val="none" w:sz="0" w:space="0" w:color="auto"/>
                <w:right w:val="none" w:sz="0" w:space="0" w:color="auto"/>
              </w:divBdr>
              <w:divsChild>
                <w:div w:id="863246512">
                  <w:marLeft w:val="0"/>
                  <w:marRight w:val="0"/>
                  <w:marTop w:val="0"/>
                  <w:marBottom w:val="0"/>
                  <w:divBdr>
                    <w:top w:val="none" w:sz="0" w:space="0" w:color="auto"/>
                    <w:left w:val="none" w:sz="0" w:space="0" w:color="auto"/>
                    <w:bottom w:val="none" w:sz="0" w:space="0" w:color="auto"/>
                    <w:right w:val="none" w:sz="0" w:space="0" w:color="auto"/>
                  </w:divBdr>
                </w:div>
              </w:divsChild>
            </w:div>
            <w:div w:id="1376462799">
              <w:marLeft w:val="0"/>
              <w:marRight w:val="0"/>
              <w:marTop w:val="0"/>
              <w:marBottom w:val="0"/>
              <w:divBdr>
                <w:top w:val="none" w:sz="0" w:space="0" w:color="auto"/>
                <w:left w:val="none" w:sz="0" w:space="0" w:color="auto"/>
                <w:bottom w:val="none" w:sz="0" w:space="0" w:color="auto"/>
                <w:right w:val="none" w:sz="0" w:space="0" w:color="auto"/>
              </w:divBdr>
              <w:divsChild>
                <w:div w:id="1026830932">
                  <w:marLeft w:val="0"/>
                  <w:marRight w:val="0"/>
                  <w:marTop w:val="0"/>
                  <w:marBottom w:val="0"/>
                  <w:divBdr>
                    <w:top w:val="none" w:sz="0" w:space="0" w:color="auto"/>
                    <w:left w:val="none" w:sz="0" w:space="0" w:color="auto"/>
                    <w:bottom w:val="none" w:sz="0" w:space="0" w:color="auto"/>
                    <w:right w:val="none" w:sz="0" w:space="0" w:color="auto"/>
                  </w:divBdr>
                </w:div>
              </w:divsChild>
            </w:div>
            <w:div w:id="1082486467">
              <w:marLeft w:val="0"/>
              <w:marRight w:val="0"/>
              <w:marTop w:val="0"/>
              <w:marBottom w:val="0"/>
              <w:divBdr>
                <w:top w:val="none" w:sz="0" w:space="0" w:color="auto"/>
                <w:left w:val="none" w:sz="0" w:space="0" w:color="auto"/>
                <w:bottom w:val="none" w:sz="0" w:space="0" w:color="auto"/>
                <w:right w:val="none" w:sz="0" w:space="0" w:color="auto"/>
              </w:divBdr>
              <w:divsChild>
                <w:div w:id="889465257">
                  <w:marLeft w:val="0"/>
                  <w:marRight w:val="0"/>
                  <w:marTop w:val="0"/>
                  <w:marBottom w:val="0"/>
                  <w:divBdr>
                    <w:top w:val="none" w:sz="0" w:space="0" w:color="auto"/>
                    <w:left w:val="none" w:sz="0" w:space="0" w:color="auto"/>
                    <w:bottom w:val="none" w:sz="0" w:space="0" w:color="auto"/>
                    <w:right w:val="none" w:sz="0" w:space="0" w:color="auto"/>
                  </w:divBdr>
                </w:div>
              </w:divsChild>
            </w:div>
            <w:div w:id="666976343">
              <w:marLeft w:val="0"/>
              <w:marRight w:val="0"/>
              <w:marTop w:val="0"/>
              <w:marBottom w:val="0"/>
              <w:divBdr>
                <w:top w:val="none" w:sz="0" w:space="0" w:color="auto"/>
                <w:left w:val="none" w:sz="0" w:space="0" w:color="auto"/>
                <w:bottom w:val="none" w:sz="0" w:space="0" w:color="auto"/>
                <w:right w:val="none" w:sz="0" w:space="0" w:color="auto"/>
              </w:divBdr>
              <w:divsChild>
                <w:div w:id="1241409080">
                  <w:marLeft w:val="0"/>
                  <w:marRight w:val="0"/>
                  <w:marTop w:val="0"/>
                  <w:marBottom w:val="0"/>
                  <w:divBdr>
                    <w:top w:val="none" w:sz="0" w:space="0" w:color="auto"/>
                    <w:left w:val="none" w:sz="0" w:space="0" w:color="auto"/>
                    <w:bottom w:val="none" w:sz="0" w:space="0" w:color="auto"/>
                    <w:right w:val="none" w:sz="0" w:space="0" w:color="auto"/>
                  </w:divBdr>
                </w:div>
              </w:divsChild>
            </w:div>
            <w:div w:id="350763933">
              <w:marLeft w:val="0"/>
              <w:marRight w:val="0"/>
              <w:marTop w:val="0"/>
              <w:marBottom w:val="0"/>
              <w:divBdr>
                <w:top w:val="none" w:sz="0" w:space="0" w:color="auto"/>
                <w:left w:val="none" w:sz="0" w:space="0" w:color="auto"/>
                <w:bottom w:val="none" w:sz="0" w:space="0" w:color="auto"/>
                <w:right w:val="none" w:sz="0" w:space="0" w:color="auto"/>
              </w:divBdr>
              <w:divsChild>
                <w:div w:id="1742556626">
                  <w:marLeft w:val="0"/>
                  <w:marRight w:val="0"/>
                  <w:marTop w:val="0"/>
                  <w:marBottom w:val="0"/>
                  <w:divBdr>
                    <w:top w:val="none" w:sz="0" w:space="0" w:color="auto"/>
                    <w:left w:val="none" w:sz="0" w:space="0" w:color="auto"/>
                    <w:bottom w:val="none" w:sz="0" w:space="0" w:color="auto"/>
                    <w:right w:val="none" w:sz="0" w:space="0" w:color="auto"/>
                  </w:divBdr>
                </w:div>
                <w:div w:id="579827667">
                  <w:marLeft w:val="0"/>
                  <w:marRight w:val="0"/>
                  <w:marTop w:val="0"/>
                  <w:marBottom w:val="0"/>
                  <w:divBdr>
                    <w:top w:val="none" w:sz="0" w:space="0" w:color="auto"/>
                    <w:left w:val="none" w:sz="0" w:space="0" w:color="auto"/>
                    <w:bottom w:val="none" w:sz="0" w:space="0" w:color="auto"/>
                    <w:right w:val="none" w:sz="0" w:space="0" w:color="auto"/>
                  </w:divBdr>
                </w:div>
              </w:divsChild>
            </w:div>
            <w:div w:id="1386755300">
              <w:marLeft w:val="0"/>
              <w:marRight w:val="0"/>
              <w:marTop w:val="0"/>
              <w:marBottom w:val="0"/>
              <w:divBdr>
                <w:top w:val="none" w:sz="0" w:space="0" w:color="auto"/>
                <w:left w:val="none" w:sz="0" w:space="0" w:color="auto"/>
                <w:bottom w:val="none" w:sz="0" w:space="0" w:color="auto"/>
                <w:right w:val="none" w:sz="0" w:space="0" w:color="auto"/>
              </w:divBdr>
              <w:divsChild>
                <w:div w:id="151530845">
                  <w:marLeft w:val="0"/>
                  <w:marRight w:val="0"/>
                  <w:marTop w:val="0"/>
                  <w:marBottom w:val="0"/>
                  <w:divBdr>
                    <w:top w:val="none" w:sz="0" w:space="0" w:color="auto"/>
                    <w:left w:val="none" w:sz="0" w:space="0" w:color="auto"/>
                    <w:bottom w:val="none" w:sz="0" w:space="0" w:color="auto"/>
                    <w:right w:val="none" w:sz="0" w:space="0" w:color="auto"/>
                  </w:divBdr>
                </w:div>
              </w:divsChild>
            </w:div>
            <w:div w:id="876510698">
              <w:marLeft w:val="0"/>
              <w:marRight w:val="0"/>
              <w:marTop w:val="0"/>
              <w:marBottom w:val="0"/>
              <w:divBdr>
                <w:top w:val="none" w:sz="0" w:space="0" w:color="auto"/>
                <w:left w:val="none" w:sz="0" w:space="0" w:color="auto"/>
                <w:bottom w:val="none" w:sz="0" w:space="0" w:color="auto"/>
                <w:right w:val="none" w:sz="0" w:space="0" w:color="auto"/>
              </w:divBdr>
              <w:divsChild>
                <w:div w:id="605576206">
                  <w:marLeft w:val="0"/>
                  <w:marRight w:val="0"/>
                  <w:marTop w:val="0"/>
                  <w:marBottom w:val="0"/>
                  <w:divBdr>
                    <w:top w:val="none" w:sz="0" w:space="0" w:color="auto"/>
                    <w:left w:val="none" w:sz="0" w:space="0" w:color="auto"/>
                    <w:bottom w:val="none" w:sz="0" w:space="0" w:color="auto"/>
                    <w:right w:val="none" w:sz="0" w:space="0" w:color="auto"/>
                  </w:divBdr>
                </w:div>
              </w:divsChild>
            </w:div>
            <w:div w:id="634138551">
              <w:marLeft w:val="0"/>
              <w:marRight w:val="0"/>
              <w:marTop w:val="0"/>
              <w:marBottom w:val="0"/>
              <w:divBdr>
                <w:top w:val="none" w:sz="0" w:space="0" w:color="auto"/>
                <w:left w:val="none" w:sz="0" w:space="0" w:color="auto"/>
                <w:bottom w:val="none" w:sz="0" w:space="0" w:color="auto"/>
                <w:right w:val="none" w:sz="0" w:space="0" w:color="auto"/>
              </w:divBdr>
              <w:divsChild>
                <w:div w:id="955062581">
                  <w:marLeft w:val="0"/>
                  <w:marRight w:val="0"/>
                  <w:marTop w:val="0"/>
                  <w:marBottom w:val="0"/>
                  <w:divBdr>
                    <w:top w:val="none" w:sz="0" w:space="0" w:color="auto"/>
                    <w:left w:val="none" w:sz="0" w:space="0" w:color="auto"/>
                    <w:bottom w:val="none" w:sz="0" w:space="0" w:color="auto"/>
                    <w:right w:val="none" w:sz="0" w:space="0" w:color="auto"/>
                  </w:divBdr>
                </w:div>
              </w:divsChild>
            </w:div>
            <w:div w:id="463814059">
              <w:marLeft w:val="0"/>
              <w:marRight w:val="0"/>
              <w:marTop w:val="0"/>
              <w:marBottom w:val="0"/>
              <w:divBdr>
                <w:top w:val="none" w:sz="0" w:space="0" w:color="auto"/>
                <w:left w:val="none" w:sz="0" w:space="0" w:color="auto"/>
                <w:bottom w:val="none" w:sz="0" w:space="0" w:color="auto"/>
                <w:right w:val="none" w:sz="0" w:space="0" w:color="auto"/>
              </w:divBdr>
              <w:divsChild>
                <w:div w:id="157770509">
                  <w:marLeft w:val="0"/>
                  <w:marRight w:val="0"/>
                  <w:marTop w:val="0"/>
                  <w:marBottom w:val="0"/>
                  <w:divBdr>
                    <w:top w:val="none" w:sz="0" w:space="0" w:color="auto"/>
                    <w:left w:val="none" w:sz="0" w:space="0" w:color="auto"/>
                    <w:bottom w:val="none" w:sz="0" w:space="0" w:color="auto"/>
                    <w:right w:val="none" w:sz="0" w:space="0" w:color="auto"/>
                  </w:divBdr>
                </w:div>
              </w:divsChild>
            </w:div>
            <w:div w:id="1319111802">
              <w:marLeft w:val="0"/>
              <w:marRight w:val="0"/>
              <w:marTop w:val="0"/>
              <w:marBottom w:val="0"/>
              <w:divBdr>
                <w:top w:val="none" w:sz="0" w:space="0" w:color="auto"/>
                <w:left w:val="none" w:sz="0" w:space="0" w:color="auto"/>
                <w:bottom w:val="none" w:sz="0" w:space="0" w:color="auto"/>
                <w:right w:val="none" w:sz="0" w:space="0" w:color="auto"/>
              </w:divBdr>
              <w:divsChild>
                <w:div w:id="1603414371">
                  <w:marLeft w:val="0"/>
                  <w:marRight w:val="0"/>
                  <w:marTop w:val="0"/>
                  <w:marBottom w:val="0"/>
                  <w:divBdr>
                    <w:top w:val="none" w:sz="0" w:space="0" w:color="auto"/>
                    <w:left w:val="none" w:sz="0" w:space="0" w:color="auto"/>
                    <w:bottom w:val="none" w:sz="0" w:space="0" w:color="auto"/>
                    <w:right w:val="none" w:sz="0" w:space="0" w:color="auto"/>
                  </w:divBdr>
                </w:div>
              </w:divsChild>
            </w:div>
            <w:div w:id="614872389">
              <w:marLeft w:val="0"/>
              <w:marRight w:val="0"/>
              <w:marTop w:val="0"/>
              <w:marBottom w:val="0"/>
              <w:divBdr>
                <w:top w:val="none" w:sz="0" w:space="0" w:color="auto"/>
                <w:left w:val="none" w:sz="0" w:space="0" w:color="auto"/>
                <w:bottom w:val="none" w:sz="0" w:space="0" w:color="auto"/>
                <w:right w:val="none" w:sz="0" w:space="0" w:color="auto"/>
              </w:divBdr>
              <w:divsChild>
                <w:div w:id="134374301">
                  <w:marLeft w:val="0"/>
                  <w:marRight w:val="0"/>
                  <w:marTop w:val="0"/>
                  <w:marBottom w:val="0"/>
                  <w:divBdr>
                    <w:top w:val="none" w:sz="0" w:space="0" w:color="auto"/>
                    <w:left w:val="none" w:sz="0" w:space="0" w:color="auto"/>
                    <w:bottom w:val="none" w:sz="0" w:space="0" w:color="auto"/>
                    <w:right w:val="none" w:sz="0" w:space="0" w:color="auto"/>
                  </w:divBdr>
                </w:div>
              </w:divsChild>
            </w:div>
            <w:div w:id="282424225">
              <w:marLeft w:val="0"/>
              <w:marRight w:val="0"/>
              <w:marTop w:val="0"/>
              <w:marBottom w:val="0"/>
              <w:divBdr>
                <w:top w:val="none" w:sz="0" w:space="0" w:color="auto"/>
                <w:left w:val="none" w:sz="0" w:space="0" w:color="auto"/>
                <w:bottom w:val="none" w:sz="0" w:space="0" w:color="auto"/>
                <w:right w:val="none" w:sz="0" w:space="0" w:color="auto"/>
              </w:divBdr>
              <w:divsChild>
                <w:div w:id="912860003">
                  <w:marLeft w:val="0"/>
                  <w:marRight w:val="0"/>
                  <w:marTop w:val="0"/>
                  <w:marBottom w:val="0"/>
                  <w:divBdr>
                    <w:top w:val="none" w:sz="0" w:space="0" w:color="auto"/>
                    <w:left w:val="none" w:sz="0" w:space="0" w:color="auto"/>
                    <w:bottom w:val="none" w:sz="0" w:space="0" w:color="auto"/>
                    <w:right w:val="none" w:sz="0" w:space="0" w:color="auto"/>
                  </w:divBdr>
                </w:div>
              </w:divsChild>
            </w:div>
            <w:div w:id="1093360442">
              <w:marLeft w:val="0"/>
              <w:marRight w:val="0"/>
              <w:marTop w:val="0"/>
              <w:marBottom w:val="0"/>
              <w:divBdr>
                <w:top w:val="none" w:sz="0" w:space="0" w:color="auto"/>
                <w:left w:val="none" w:sz="0" w:space="0" w:color="auto"/>
                <w:bottom w:val="none" w:sz="0" w:space="0" w:color="auto"/>
                <w:right w:val="none" w:sz="0" w:space="0" w:color="auto"/>
              </w:divBdr>
              <w:divsChild>
                <w:div w:id="4971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002">
          <w:marLeft w:val="0"/>
          <w:marRight w:val="0"/>
          <w:marTop w:val="0"/>
          <w:marBottom w:val="0"/>
          <w:divBdr>
            <w:top w:val="none" w:sz="0" w:space="0" w:color="auto"/>
            <w:left w:val="none" w:sz="0" w:space="0" w:color="auto"/>
            <w:bottom w:val="none" w:sz="0" w:space="0" w:color="auto"/>
            <w:right w:val="none" w:sz="0" w:space="0" w:color="auto"/>
          </w:divBdr>
          <w:divsChild>
            <w:div w:id="1510370012">
              <w:marLeft w:val="0"/>
              <w:marRight w:val="0"/>
              <w:marTop w:val="0"/>
              <w:marBottom w:val="0"/>
              <w:divBdr>
                <w:top w:val="none" w:sz="0" w:space="0" w:color="auto"/>
                <w:left w:val="none" w:sz="0" w:space="0" w:color="auto"/>
                <w:bottom w:val="none" w:sz="0" w:space="0" w:color="auto"/>
                <w:right w:val="none" w:sz="0" w:space="0" w:color="auto"/>
              </w:divBdr>
              <w:divsChild>
                <w:div w:id="1400712247">
                  <w:marLeft w:val="0"/>
                  <w:marRight w:val="0"/>
                  <w:marTop w:val="0"/>
                  <w:marBottom w:val="0"/>
                  <w:divBdr>
                    <w:top w:val="none" w:sz="0" w:space="0" w:color="auto"/>
                    <w:left w:val="none" w:sz="0" w:space="0" w:color="auto"/>
                    <w:bottom w:val="none" w:sz="0" w:space="0" w:color="auto"/>
                    <w:right w:val="none" w:sz="0" w:space="0" w:color="auto"/>
                  </w:divBdr>
                </w:div>
              </w:divsChild>
            </w:div>
            <w:div w:id="340740243">
              <w:marLeft w:val="0"/>
              <w:marRight w:val="0"/>
              <w:marTop w:val="0"/>
              <w:marBottom w:val="0"/>
              <w:divBdr>
                <w:top w:val="none" w:sz="0" w:space="0" w:color="auto"/>
                <w:left w:val="none" w:sz="0" w:space="0" w:color="auto"/>
                <w:bottom w:val="none" w:sz="0" w:space="0" w:color="auto"/>
                <w:right w:val="none" w:sz="0" w:space="0" w:color="auto"/>
              </w:divBdr>
              <w:divsChild>
                <w:div w:id="617613977">
                  <w:marLeft w:val="0"/>
                  <w:marRight w:val="0"/>
                  <w:marTop w:val="0"/>
                  <w:marBottom w:val="0"/>
                  <w:divBdr>
                    <w:top w:val="none" w:sz="0" w:space="0" w:color="auto"/>
                    <w:left w:val="none" w:sz="0" w:space="0" w:color="auto"/>
                    <w:bottom w:val="none" w:sz="0" w:space="0" w:color="auto"/>
                    <w:right w:val="none" w:sz="0" w:space="0" w:color="auto"/>
                  </w:divBdr>
                </w:div>
              </w:divsChild>
            </w:div>
            <w:div w:id="507673629">
              <w:marLeft w:val="0"/>
              <w:marRight w:val="0"/>
              <w:marTop w:val="0"/>
              <w:marBottom w:val="0"/>
              <w:divBdr>
                <w:top w:val="none" w:sz="0" w:space="0" w:color="auto"/>
                <w:left w:val="none" w:sz="0" w:space="0" w:color="auto"/>
                <w:bottom w:val="none" w:sz="0" w:space="0" w:color="auto"/>
                <w:right w:val="none" w:sz="0" w:space="0" w:color="auto"/>
              </w:divBdr>
              <w:divsChild>
                <w:div w:id="15413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13414">
          <w:marLeft w:val="0"/>
          <w:marRight w:val="0"/>
          <w:marTop w:val="0"/>
          <w:marBottom w:val="0"/>
          <w:divBdr>
            <w:top w:val="none" w:sz="0" w:space="0" w:color="auto"/>
            <w:left w:val="none" w:sz="0" w:space="0" w:color="auto"/>
            <w:bottom w:val="none" w:sz="0" w:space="0" w:color="auto"/>
            <w:right w:val="none" w:sz="0" w:space="0" w:color="auto"/>
          </w:divBdr>
          <w:divsChild>
            <w:div w:id="1085614485">
              <w:marLeft w:val="0"/>
              <w:marRight w:val="0"/>
              <w:marTop w:val="0"/>
              <w:marBottom w:val="0"/>
              <w:divBdr>
                <w:top w:val="none" w:sz="0" w:space="0" w:color="auto"/>
                <w:left w:val="none" w:sz="0" w:space="0" w:color="auto"/>
                <w:bottom w:val="none" w:sz="0" w:space="0" w:color="auto"/>
                <w:right w:val="none" w:sz="0" w:space="0" w:color="auto"/>
              </w:divBdr>
              <w:divsChild>
                <w:div w:id="730080450">
                  <w:marLeft w:val="0"/>
                  <w:marRight w:val="0"/>
                  <w:marTop w:val="0"/>
                  <w:marBottom w:val="0"/>
                  <w:divBdr>
                    <w:top w:val="none" w:sz="0" w:space="0" w:color="auto"/>
                    <w:left w:val="none" w:sz="0" w:space="0" w:color="auto"/>
                    <w:bottom w:val="none" w:sz="0" w:space="0" w:color="auto"/>
                    <w:right w:val="none" w:sz="0" w:space="0" w:color="auto"/>
                  </w:divBdr>
                </w:div>
              </w:divsChild>
            </w:div>
            <w:div w:id="1142119414">
              <w:marLeft w:val="0"/>
              <w:marRight w:val="0"/>
              <w:marTop w:val="0"/>
              <w:marBottom w:val="0"/>
              <w:divBdr>
                <w:top w:val="none" w:sz="0" w:space="0" w:color="auto"/>
                <w:left w:val="none" w:sz="0" w:space="0" w:color="auto"/>
                <w:bottom w:val="none" w:sz="0" w:space="0" w:color="auto"/>
                <w:right w:val="none" w:sz="0" w:space="0" w:color="auto"/>
              </w:divBdr>
              <w:divsChild>
                <w:div w:id="989024026">
                  <w:marLeft w:val="0"/>
                  <w:marRight w:val="0"/>
                  <w:marTop w:val="0"/>
                  <w:marBottom w:val="0"/>
                  <w:divBdr>
                    <w:top w:val="none" w:sz="0" w:space="0" w:color="auto"/>
                    <w:left w:val="none" w:sz="0" w:space="0" w:color="auto"/>
                    <w:bottom w:val="none" w:sz="0" w:space="0" w:color="auto"/>
                    <w:right w:val="none" w:sz="0" w:space="0" w:color="auto"/>
                  </w:divBdr>
                </w:div>
              </w:divsChild>
            </w:div>
            <w:div w:id="2079936789">
              <w:marLeft w:val="0"/>
              <w:marRight w:val="0"/>
              <w:marTop w:val="0"/>
              <w:marBottom w:val="0"/>
              <w:divBdr>
                <w:top w:val="none" w:sz="0" w:space="0" w:color="auto"/>
                <w:left w:val="none" w:sz="0" w:space="0" w:color="auto"/>
                <w:bottom w:val="none" w:sz="0" w:space="0" w:color="auto"/>
                <w:right w:val="none" w:sz="0" w:space="0" w:color="auto"/>
              </w:divBdr>
              <w:divsChild>
                <w:div w:id="1048841794">
                  <w:marLeft w:val="0"/>
                  <w:marRight w:val="0"/>
                  <w:marTop w:val="0"/>
                  <w:marBottom w:val="0"/>
                  <w:divBdr>
                    <w:top w:val="none" w:sz="0" w:space="0" w:color="auto"/>
                    <w:left w:val="none" w:sz="0" w:space="0" w:color="auto"/>
                    <w:bottom w:val="none" w:sz="0" w:space="0" w:color="auto"/>
                    <w:right w:val="none" w:sz="0" w:space="0" w:color="auto"/>
                  </w:divBdr>
                  <w:divsChild>
                    <w:div w:id="1398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6782">
              <w:marLeft w:val="0"/>
              <w:marRight w:val="0"/>
              <w:marTop w:val="0"/>
              <w:marBottom w:val="0"/>
              <w:divBdr>
                <w:top w:val="none" w:sz="0" w:space="0" w:color="auto"/>
                <w:left w:val="none" w:sz="0" w:space="0" w:color="auto"/>
                <w:bottom w:val="none" w:sz="0" w:space="0" w:color="auto"/>
                <w:right w:val="none" w:sz="0" w:space="0" w:color="auto"/>
              </w:divBdr>
              <w:divsChild>
                <w:div w:id="648218653">
                  <w:marLeft w:val="0"/>
                  <w:marRight w:val="0"/>
                  <w:marTop w:val="0"/>
                  <w:marBottom w:val="0"/>
                  <w:divBdr>
                    <w:top w:val="none" w:sz="0" w:space="0" w:color="auto"/>
                    <w:left w:val="none" w:sz="0" w:space="0" w:color="auto"/>
                    <w:bottom w:val="none" w:sz="0" w:space="0" w:color="auto"/>
                    <w:right w:val="none" w:sz="0" w:space="0" w:color="auto"/>
                  </w:divBdr>
                </w:div>
              </w:divsChild>
            </w:div>
            <w:div w:id="1621254062">
              <w:marLeft w:val="0"/>
              <w:marRight w:val="0"/>
              <w:marTop w:val="0"/>
              <w:marBottom w:val="0"/>
              <w:divBdr>
                <w:top w:val="none" w:sz="0" w:space="0" w:color="auto"/>
                <w:left w:val="none" w:sz="0" w:space="0" w:color="auto"/>
                <w:bottom w:val="none" w:sz="0" w:space="0" w:color="auto"/>
                <w:right w:val="none" w:sz="0" w:space="0" w:color="auto"/>
              </w:divBdr>
              <w:divsChild>
                <w:div w:id="1206916914">
                  <w:marLeft w:val="0"/>
                  <w:marRight w:val="0"/>
                  <w:marTop w:val="0"/>
                  <w:marBottom w:val="0"/>
                  <w:divBdr>
                    <w:top w:val="none" w:sz="0" w:space="0" w:color="auto"/>
                    <w:left w:val="none" w:sz="0" w:space="0" w:color="auto"/>
                    <w:bottom w:val="none" w:sz="0" w:space="0" w:color="auto"/>
                    <w:right w:val="none" w:sz="0" w:space="0" w:color="auto"/>
                  </w:divBdr>
                </w:div>
              </w:divsChild>
            </w:div>
            <w:div w:id="171144999">
              <w:marLeft w:val="0"/>
              <w:marRight w:val="0"/>
              <w:marTop w:val="0"/>
              <w:marBottom w:val="0"/>
              <w:divBdr>
                <w:top w:val="none" w:sz="0" w:space="0" w:color="auto"/>
                <w:left w:val="none" w:sz="0" w:space="0" w:color="auto"/>
                <w:bottom w:val="none" w:sz="0" w:space="0" w:color="auto"/>
                <w:right w:val="none" w:sz="0" w:space="0" w:color="auto"/>
              </w:divBdr>
              <w:divsChild>
                <w:div w:id="12689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1643">
      <w:bodyDiv w:val="1"/>
      <w:marLeft w:val="0"/>
      <w:marRight w:val="0"/>
      <w:marTop w:val="0"/>
      <w:marBottom w:val="0"/>
      <w:divBdr>
        <w:top w:val="none" w:sz="0" w:space="0" w:color="auto"/>
        <w:left w:val="none" w:sz="0" w:space="0" w:color="auto"/>
        <w:bottom w:val="none" w:sz="0" w:space="0" w:color="auto"/>
        <w:right w:val="none" w:sz="0" w:space="0" w:color="auto"/>
      </w:divBdr>
      <w:divsChild>
        <w:div w:id="175971425">
          <w:marLeft w:val="0"/>
          <w:marRight w:val="0"/>
          <w:marTop w:val="0"/>
          <w:marBottom w:val="0"/>
          <w:divBdr>
            <w:top w:val="none" w:sz="0" w:space="0" w:color="auto"/>
            <w:left w:val="none" w:sz="0" w:space="0" w:color="auto"/>
            <w:bottom w:val="none" w:sz="0" w:space="0" w:color="auto"/>
            <w:right w:val="none" w:sz="0" w:space="0" w:color="auto"/>
          </w:divBdr>
          <w:divsChild>
            <w:div w:id="298151223">
              <w:marLeft w:val="0"/>
              <w:marRight w:val="0"/>
              <w:marTop w:val="0"/>
              <w:marBottom w:val="0"/>
              <w:divBdr>
                <w:top w:val="none" w:sz="0" w:space="0" w:color="auto"/>
                <w:left w:val="none" w:sz="0" w:space="0" w:color="auto"/>
                <w:bottom w:val="none" w:sz="0" w:space="0" w:color="auto"/>
                <w:right w:val="none" w:sz="0" w:space="0" w:color="auto"/>
              </w:divBdr>
              <w:divsChild>
                <w:div w:id="7403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9250">
      <w:bodyDiv w:val="1"/>
      <w:marLeft w:val="0"/>
      <w:marRight w:val="0"/>
      <w:marTop w:val="0"/>
      <w:marBottom w:val="0"/>
      <w:divBdr>
        <w:top w:val="none" w:sz="0" w:space="0" w:color="auto"/>
        <w:left w:val="none" w:sz="0" w:space="0" w:color="auto"/>
        <w:bottom w:val="none" w:sz="0" w:space="0" w:color="auto"/>
        <w:right w:val="none" w:sz="0" w:space="0" w:color="auto"/>
      </w:divBdr>
      <w:divsChild>
        <w:div w:id="1457212013">
          <w:marLeft w:val="0"/>
          <w:marRight w:val="0"/>
          <w:marTop w:val="0"/>
          <w:marBottom w:val="0"/>
          <w:divBdr>
            <w:top w:val="none" w:sz="0" w:space="0" w:color="auto"/>
            <w:left w:val="none" w:sz="0" w:space="0" w:color="auto"/>
            <w:bottom w:val="none" w:sz="0" w:space="0" w:color="auto"/>
            <w:right w:val="none" w:sz="0" w:space="0" w:color="auto"/>
          </w:divBdr>
          <w:divsChild>
            <w:div w:id="1730958836">
              <w:marLeft w:val="0"/>
              <w:marRight w:val="0"/>
              <w:marTop w:val="0"/>
              <w:marBottom w:val="0"/>
              <w:divBdr>
                <w:top w:val="none" w:sz="0" w:space="0" w:color="auto"/>
                <w:left w:val="none" w:sz="0" w:space="0" w:color="auto"/>
                <w:bottom w:val="none" w:sz="0" w:space="0" w:color="auto"/>
                <w:right w:val="none" w:sz="0" w:space="0" w:color="auto"/>
              </w:divBdr>
              <w:divsChild>
                <w:div w:id="449475962">
                  <w:marLeft w:val="0"/>
                  <w:marRight w:val="0"/>
                  <w:marTop w:val="0"/>
                  <w:marBottom w:val="0"/>
                  <w:divBdr>
                    <w:top w:val="none" w:sz="0" w:space="0" w:color="auto"/>
                    <w:left w:val="none" w:sz="0" w:space="0" w:color="auto"/>
                    <w:bottom w:val="none" w:sz="0" w:space="0" w:color="auto"/>
                    <w:right w:val="none" w:sz="0" w:space="0" w:color="auto"/>
                  </w:divBdr>
                </w:div>
              </w:divsChild>
            </w:div>
            <w:div w:id="1082288641">
              <w:marLeft w:val="0"/>
              <w:marRight w:val="0"/>
              <w:marTop w:val="0"/>
              <w:marBottom w:val="0"/>
              <w:divBdr>
                <w:top w:val="none" w:sz="0" w:space="0" w:color="auto"/>
                <w:left w:val="none" w:sz="0" w:space="0" w:color="auto"/>
                <w:bottom w:val="none" w:sz="0" w:space="0" w:color="auto"/>
                <w:right w:val="none" w:sz="0" w:space="0" w:color="auto"/>
              </w:divBdr>
              <w:divsChild>
                <w:div w:id="572468859">
                  <w:marLeft w:val="0"/>
                  <w:marRight w:val="0"/>
                  <w:marTop w:val="0"/>
                  <w:marBottom w:val="0"/>
                  <w:divBdr>
                    <w:top w:val="none" w:sz="0" w:space="0" w:color="auto"/>
                    <w:left w:val="none" w:sz="0" w:space="0" w:color="auto"/>
                    <w:bottom w:val="none" w:sz="0" w:space="0" w:color="auto"/>
                    <w:right w:val="none" w:sz="0" w:space="0" w:color="auto"/>
                  </w:divBdr>
                </w:div>
              </w:divsChild>
            </w:div>
            <w:div w:id="619142905">
              <w:marLeft w:val="0"/>
              <w:marRight w:val="0"/>
              <w:marTop w:val="0"/>
              <w:marBottom w:val="0"/>
              <w:divBdr>
                <w:top w:val="none" w:sz="0" w:space="0" w:color="auto"/>
                <w:left w:val="none" w:sz="0" w:space="0" w:color="auto"/>
                <w:bottom w:val="none" w:sz="0" w:space="0" w:color="auto"/>
                <w:right w:val="none" w:sz="0" w:space="0" w:color="auto"/>
              </w:divBdr>
              <w:divsChild>
                <w:div w:id="1036614065">
                  <w:marLeft w:val="0"/>
                  <w:marRight w:val="0"/>
                  <w:marTop w:val="0"/>
                  <w:marBottom w:val="0"/>
                  <w:divBdr>
                    <w:top w:val="none" w:sz="0" w:space="0" w:color="auto"/>
                    <w:left w:val="none" w:sz="0" w:space="0" w:color="auto"/>
                    <w:bottom w:val="none" w:sz="0" w:space="0" w:color="auto"/>
                    <w:right w:val="none" w:sz="0" w:space="0" w:color="auto"/>
                  </w:divBdr>
                </w:div>
              </w:divsChild>
            </w:div>
            <w:div w:id="1850026613">
              <w:marLeft w:val="0"/>
              <w:marRight w:val="0"/>
              <w:marTop w:val="0"/>
              <w:marBottom w:val="0"/>
              <w:divBdr>
                <w:top w:val="none" w:sz="0" w:space="0" w:color="auto"/>
                <w:left w:val="none" w:sz="0" w:space="0" w:color="auto"/>
                <w:bottom w:val="none" w:sz="0" w:space="0" w:color="auto"/>
                <w:right w:val="none" w:sz="0" w:space="0" w:color="auto"/>
              </w:divBdr>
              <w:divsChild>
                <w:div w:id="194194358">
                  <w:marLeft w:val="0"/>
                  <w:marRight w:val="0"/>
                  <w:marTop w:val="0"/>
                  <w:marBottom w:val="0"/>
                  <w:divBdr>
                    <w:top w:val="none" w:sz="0" w:space="0" w:color="auto"/>
                    <w:left w:val="none" w:sz="0" w:space="0" w:color="auto"/>
                    <w:bottom w:val="none" w:sz="0" w:space="0" w:color="auto"/>
                    <w:right w:val="none" w:sz="0" w:space="0" w:color="auto"/>
                  </w:divBdr>
                </w:div>
                <w:div w:id="43525989">
                  <w:marLeft w:val="0"/>
                  <w:marRight w:val="0"/>
                  <w:marTop w:val="0"/>
                  <w:marBottom w:val="0"/>
                  <w:divBdr>
                    <w:top w:val="none" w:sz="0" w:space="0" w:color="auto"/>
                    <w:left w:val="none" w:sz="0" w:space="0" w:color="auto"/>
                    <w:bottom w:val="none" w:sz="0" w:space="0" w:color="auto"/>
                    <w:right w:val="none" w:sz="0" w:space="0" w:color="auto"/>
                  </w:divBdr>
                </w:div>
              </w:divsChild>
            </w:div>
            <w:div w:id="1313021986">
              <w:marLeft w:val="0"/>
              <w:marRight w:val="0"/>
              <w:marTop w:val="0"/>
              <w:marBottom w:val="0"/>
              <w:divBdr>
                <w:top w:val="none" w:sz="0" w:space="0" w:color="auto"/>
                <w:left w:val="none" w:sz="0" w:space="0" w:color="auto"/>
                <w:bottom w:val="none" w:sz="0" w:space="0" w:color="auto"/>
                <w:right w:val="none" w:sz="0" w:space="0" w:color="auto"/>
              </w:divBdr>
              <w:divsChild>
                <w:div w:id="1742172230">
                  <w:marLeft w:val="0"/>
                  <w:marRight w:val="0"/>
                  <w:marTop w:val="0"/>
                  <w:marBottom w:val="0"/>
                  <w:divBdr>
                    <w:top w:val="none" w:sz="0" w:space="0" w:color="auto"/>
                    <w:left w:val="none" w:sz="0" w:space="0" w:color="auto"/>
                    <w:bottom w:val="none" w:sz="0" w:space="0" w:color="auto"/>
                    <w:right w:val="none" w:sz="0" w:space="0" w:color="auto"/>
                  </w:divBdr>
                </w:div>
              </w:divsChild>
            </w:div>
            <w:div w:id="1415472179">
              <w:marLeft w:val="0"/>
              <w:marRight w:val="0"/>
              <w:marTop w:val="0"/>
              <w:marBottom w:val="0"/>
              <w:divBdr>
                <w:top w:val="none" w:sz="0" w:space="0" w:color="auto"/>
                <w:left w:val="none" w:sz="0" w:space="0" w:color="auto"/>
                <w:bottom w:val="none" w:sz="0" w:space="0" w:color="auto"/>
                <w:right w:val="none" w:sz="0" w:space="0" w:color="auto"/>
              </w:divBdr>
              <w:divsChild>
                <w:div w:id="1229997950">
                  <w:marLeft w:val="0"/>
                  <w:marRight w:val="0"/>
                  <w:marTop w:val="0"/>
                  <w:marBottom w:val="0"/>
                  <w:divBdr>
                    <w:top w:val="none" w:sz="0" w:space="0" w:color="auto"/>
                    <w:left w:val="none" w:sz="0" w:space="0" w:color="auto"/>
                    <w:bottom w:val="none" w:sz="0" w:space="0" w:color="auto"/>
                    <w:right w:val="none" w:sz="0" w:space="0" w:color="auto"/>
                  </w:divBdr>
                </w:div>
              </w:divsChild>
            </w:div>
            <w:div w:id="503130654">
              <w:marLeft w:val="0"/>
              <w:marRight w:val="0"/>
              <w:marTop w:val="0"/>
              <w:marBottom w:val="0"/>
              <w:divBdr>
                <w:top w:val="none" w:sz="0" w:space="0" w:color="auto"/>
                <w:left w:val="none" w:sz="0" w:space="0" w:color="auto"/>
                <w:bottom w:val="none" w:sz="0" w:space="0" w:color="auto"/>
                <w:right w:val="none" w:sz="0" w:space="0" w:color="auto"/>
              </w:divBdr>
              <w:divsChild>
                <w:div w:id="619533806">
                  <w:marLeft w:val="0"/>
                  <w:marRight w:val="0"/>
                  <w:marTop w:val="0"/>
                  <w:marBottom w:val="0"/>
                  <w:divBdr>
                    <w:top w:val="none" w:sz="0" w:space="0" w:color="auto"/>
                    <w:left w:val="none" w:sz="0" w:space="0" w:color="auto"/>
                    <w:bottom w:val="none" w:sz="0" w:space="0" w:color="auto"/>
                    <w:right w:val="none" w:sz="0" w:space="0" w:color="auto"/>
                  </w:divBdr>
                </w:div>
              </w:divsChild>
            </w:div>
            <w:div w:id="515923335">
              <w:marLeft w:val="0"/>
              <w:marRight w:val="0"/>
              <w:marTop w:val="0"/>
              <w:marBottom w:val="0"/>
              <w:divBdr>
                <w:top w:val="none" w:sz="0" w:space="0" w:color="auto"/>
                <w:left w:val="none" w:sz="0" w:space="0" w:color="auto"/>
                <w:bottom w:val="none" w:sz="0" w:space="0" w:color="auto"/>
                <w:right w:val="none" w:sz="0" w:space="0" w:color="auto"/>
              </w:divBdr>
              <w:divsChild>
                <w:div w:id="1602373734">
                  <w:marLeft w:val="0"/>
                  <w:marRight w:val="0"/>
                  <w:marTop w:val="0"/>
                  <w:marBottom w:val="0"/>
                  <w:divBdr>
                    <w:top w:val="none" w:sz="0" w:space="0" w:color="auto"/>
                    <w:left w:val="none" w:sz="0" w:space="0" w:color="auto"/>
                    <w:bottom w:val="none" w:sz="0" w:space="0" w:color="auto"/>
                    <w:right w:val="none" w:sz="0" w:space="0" w:color="auto"/>
                  </w:divBdr>
                </w:div>
              </w:divsChild>
            </w:div>
            <w:div w:id="412777172">
              <w:marLeft w:val="0"/>
              <w:marRight w:val="0"/>
              <w:marTop w:val="0"/>
              <w:marBottom w:val="0"/>
              <w:divBdr>
                <w:top w:val="none" w:sz="0" w:space="0" w:color="auto"/>
                <w:left w:val="none" w:sz="0" w:space="0" w:color="auto"/>
                <w:bottom w:val="none" w:sz="0" w:space="0" w:color="auto"/>
                <w:right w:val="none" w:sz="0" w:space="0" w:color="auto"/>
              </w:divBdr>
              <w:divsChild>
                <w:div w:id="8689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047512">
      <w:bodyDiv w:val="1"/>
      <w:marLeft w:val="0"/>
      <w:marRight w:val="0"/>
      <w:marTop w:val="0"/>
      <w:marBottom w:val="0"/>
      <w:divBdr>
        <w:top w:val="none" w:sz="0" w:space="0" w:color="auto"/>
        <w:left w:val="none" w:sz="0" w:space="0" w:color="auto"/>
        <w:bottom w:val="none" w:sz="0" w:space="0" w:color="auto"/>
        <w:right w:val="none" w:sz="0" w:space="0" w:color="auto"/>
      </w:divBdr>
      <w:divsChild>
        <w:div w:id="910233464">
          <w:marLeft w:val="0"/>
          <w:marRight w:val="0"/>
          <w:marTop w:val="0"/>
          <w:marBottom w:val="0"/>
          <w:divBdr>
            <w:top w:val="none" w:sz="0" w:space="0" w:color="auto"/>
            <w:left w:val="none" w:sz="0" w:space="0" w:color="auto"/>
            <w:bottom w:val="none" w:sz="0" w:space="0" w:color="auto"/>
            <w:right w:val="none" w:sz="0" w:space="0" w:color="auto"/>
          </w:divBdr>
          <w:divsChild>
            <w:div w:id="252322970">
              <w:marLeft w:val="0"/>
              <w:marRight w:val="0"/>
              <w:marTop w:val="0"/>
              <w:marBottom w:val="0"/>
              <w:divBdr>
                <w:top w:val="none" w:sz="0" w:space="0" w:color="auto"/>
                <w:left w:val="none" w:sz="0" w:space="0" w:color="auto"/>
                <w:bottom w:val="none" w:sz="0" w:space="0" w:color="auto"/>
                <w:right w:val="none" w:sz="0" w:space="0" w:color="auto"/>
              </w:divBdr>
              <w:divsChild>
                <w:div w:id="99865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77056">
      <w:bodyDiv w:val="1"/>
      <w:marLeft w:val="0"/>
      <w:marRight w:val="0"/>
      <w:marTop w:val="0"/>
      <w:marBottom w:val="0"/>
      <w:divBdr>
        <w:top w:val="none" w:sz="0" w:space="0" w:color="auto"/>
        <w:left w:val="none" w:sz="0" w:space="0" w:color="auto"/>
        <w:bottom w:val="none" w:sz="0" w:space="0" w:color="auto"/>
        <w:right w:val="none" w:sz="0" w:space="0" w:color="auto"/>
      </w:divBdr>
      <w:divsChild>
        <w:div w:id="1715159325">
          <w:marLeft w:val="0"/>
          <w:marRight w:val="0"/>
          <w:marTop w:val="0"/>
          <w:marBottom w:val="0"/>
          <w:divBdr>
            <w:top w:val="none" w:sz="0" w:space="0" w:color="auto"/>
            <w:left w:val="none" w:sz="0" w:space="0" w:color="auto"/>
            <w:bottom w:val="none" w:sz="0" w:space="0" w:color="auto"/>
            <w:right w:val="none" w:sz="0" w:space="0" w:color="auto"/>
          </w:divBdr>
          <w:divsChild>
            <w:div w:id="304310766">
              <w:marLeft w:val="0"/>
              <w:marRight w:val="0"/>
              <w:marTop w:val="0"/>
              <w:marBottom w:val="0"/>
              <w:divBdr>
                <w:top w:val="none" w:sz="0" w:space="0" w:color="auto"/>
                <w:left w:val="none" w:sz="0" w:space="0" w:color="auto"/>
                <w:bottom w:val="none" w:sz="0" w:space="0" w:color="auto"/>
                <w:right w:val="none" w:sz="0" w:space="0" w:color="auto"/>
              </w:divBdr>
              <w:divsChild>
                <w:div w:id="1496217118">
                  <w:marLeft w:val="0"/>
                  <w:marRight w:val="0"/>
                  <w:marTop w:val="0"/>
                  <w:marBottom w:val="0"/>
                  <w:divBdr>
                    <w:top w:val="none" w:sz="0" w:space="0" w:color="auto"/>
                    <w:left w:val="none" w:sz="0" w:space="0" w:color="auto"/>
                    <w:bottom w:val="none" w:sz="0" w:space="0" w:color="auto"/>
                    <w:right w:val="none" w:sz="0" w:space="0" w:color="auto"/>
                  </w:divBdr>
                  <w:divsChild>
                    <w:div w:id="12782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acomit.com/P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60561016D0DB42B8BEDF47284FB5A7" ma:contentTypeVersion="13" ma:contentTypeDescription="Crée un document." ma:contentTypeScope="" ma:versionID="9a6cdb97063d2c411e1eae26fda9157e">
  <xsd:schema xmlns:xsd="http://www.w3.org/2001/XMLSchema" xmlns:xs="http://www.w3.org/2001/XMLSchema" xmlns:p="http://schemas.microsoft.com/office/2006/metadata/properties" xmlns:ns3="ec05994e-f03e-4385-9676-e19053065569" xmlns:ns4="4b40714c-e508-4fd9-b73d-03b84e5e50bd" targetNamespace="http://schemas.microsoft.com/office/2006/metadata/properties" ma:root="true" ma:fieldsID="67b280c751721a6f27ff1e55c2c3e0ce" ns3:_="" ns4:_="">
    <xsd:import namespace="ec05994e-f03e-4385-9676-e19053065569"/>
    <xsd:import namespace="4b40714c-e508-4fd9-b73d-03b84e5e50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5994e-f03e-4385-9676-e19053065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40714c-e508-4fd9-b73d-03b84e5e50bd"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304DF4-9270-4FB6-8ACC-E82AD8D3A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5994e-f03e-4385-9676-e19053065569"/>
    <ds:schemaRef ds:uri="4b40714c-e508-4fd9-b73d-03b84e5e5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D07E7-BB28-47CF-B748-CDAE4DB9FE39}">
  <ds:schemaRefs>
    <ds:schemaRef ds:uri="http://schemas.openxmlformats.org/officeDocument/2006/bibliography"/>
  </ds:schemaRefs>
</ds:datastoreItem>
</file>

<file path=customXml/itemProps3.xml><?xml version="1.0" encoding="utf-8"?>
<ds:datastoreItem xmlns:ds="http://schemas.openxmlformats.org/officeDocument/2006/customXml" ds:itemID="{F74FE5D4-30F8-4588-80C0-DDF4F4C8FCDE}">
  <ds:schemaRefs>
    <ds:schemaRef ds:uri="http://schemas.microsoft.com/sharepoint/v3/contenttype/forms"/>
  </ds:schemaRefs>
</ds:datastoreItem>
</file>

<file path=customXml/itemProps4.xml><?xml version="1.0" encoding="utf-8"?>
<ds:datastoreItem xmlns:ds="http://schemas.openxmlformats.org/officeDocument/2006/customXml" ds:itemID="{D4D92074-43B6-4827-A9F9-E063E65D776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1197c46-2c75-438b-a7ef-16690d1f8b64}" enabled="0" method="" siteId="{d1197c46-2c75-438b-a7ef-16690d1f8b6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6542</Characters>
  <Application>Microsoft Office Word</Application>
  <DocSecurity>0</DocSecurity>
  <Lines>106</Lines>
  <Paragraphs>34</Paragraphs>
  <ScaleCrop>false</ScaleCrop>
  <HeadingPairs>
    <vt:vector size="2" baseType="variant">
      <vt:variant>
        <vt:lpstr>Title</vt:lpstr>
      </vt:variant>
      <vt:variant>
        <vt:i4>1</vt:i4>
      </vt:variant>
    </vt:vector>
  </HeadingPairs>
  <TitlesOfParts>
    <vt:vector size="1" baseType="lpstr">
      <vt:lpstr>Medical Necessity Letter</vt:lpstr>
    </vt:vector>
  </TitlesOfParts>
  <Manager/>
  <Company/>
  <LinksUpToDate>false</LinksUpToDate>
  <CharactersWithSpaces>7650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Necessity Letter</dc:title>
  <dc:subject>Sample letter of medical necessity</dc:subject>
  <dc:creator>DIACOMIT</dc:creator>
  <cp:keywords>practice, letterhead, medical necessity</cp:keywords>
  <dc:description/>
  <cp:lastModifiedBy>Shane McElroy</cp:lastModifiedBy>
  <cp:revision>3</cp:revision>
  <dcterms:created xsi:type="dcterms:W3CDTF">2022-09-12T13:49:00Z</dcterms:created>
  <dcterms:modified xsi:type="dcterms:W3CDTF">2022-09-12T13:49:00Z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0x0101002B60561016D0DB42B8BEDF47284FB5A7</vt:lpwstr>
  </property>
</Properties>
</file>